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01" w:rsidRPr="00145158" w:rsidRDefault="004B3501" w:rsidP="004B3501">
      <w:pPr>
        <w:pBdr>
          <w:bottom w:val="single" w:sz="6" w:space="11" w:color="DDDDDD"/>
        </w:pBd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30"/>
          <w:szCs w:val="30"/>
          <w:lang w:eastAsia="ru-RU"/>
        </w:rPr>
      </w:pPr>
      <w:bookmarkStart w:id="0" w:name="_GoBack"/>
      <w:bookmarkEnd w:id="0"/>
      <w:r w:rsidRPr="00145158">
        <w:rPr>
          <w:rFonts w:ascii="inherit" w:eastAsia="Times New Roman" w:hAnsi="inherit" w:cs="Times New Roman"/>
          <w:kern w:val="36"/>
          <w:sz w:val="30"/>
          <w:szCs w:val="30"/>
          <w:lang w:eastAsia="ru-RU"/>
        </w:rPr>
        <w:t>Об антикоррупционном контроле расходов</w:t>
      </w:r>
    </w:p>
    <w:p w:rsidR="004B3501" w:rsidRPr="00145158" w:rsidRDefault="004B3501" w:rsidP="004B3501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Конституционный Суд Российской Федерации, рассмотрев заявление муниципального депутата, у которого были конфискованы магазин, земля и одно из транспортных средств, которые он купил до </w:t>
      </w:r>
      <w:proofErr w:type="gramStart"/>
      <w:r w:rsidRPr="00145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избрания,  указал</w:t>
      </w:r>
      <w:proofErr w:type="gramEnd"/>
      <w:r w:rsidRPr="00145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в доход государства можно обратить только то имущество, которое гражданин приобрел, когда замещал должность, предполагающую контроль расходов.</w:t>
      </w:r>
    </w:p>
    <w:p w:rsidR="004B3501" w:rsidRPr="00145158" w:rsidRDefault="004B3501" w:rsidP="004B3501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суд отметил, что в доход государства можно обратить только то имущество, которое гражданин приобрел, когда замещал должность, предполагающую контроль расходов, т.е. когда был служащим или депутатом. Возможность обратить в доход РФ имущество кандидата в депутаты не предусмотрена. Избирательная комиссия лишь должна направить в СМИ информацию о выявлении недостоверных сведений.</w:t>
      </w:r>
    </w:p>
    <w:p w:rsidR="004B3501" w:rsidRPr="00145158" w:rsidRDefault="004B3501" w:rsidP="004B3501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 РФ также привел позицию Верховного суда о том, что не нужно контролировать расходы по сделкам, которые совершили супруги чиновников или депутатов до заключения брака.</w:t>
      </w:r>
    </w:p>
    <w:p w:rsidR="004B3501" w:rsidRPr="00145158" w:rsidRDefault="004B3501" w:rsidP="004B3501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(Постановление Конституционного Суда РФ от 09.01.2019 № 1-П «По делу о проверке конституционности ч. 1 ст. 16 и ч. 1 ст. 17 Федерального закона «О контроле за соответствием расходов лиц, замещающих государственные должности, и иных лиц их доходам» в связи с жалобой гражданина Г.П. </w:t>
      </w:r>
      <w:proofErr w:type="spellStart"/>
      <w:r w:rsidRPr="00145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Кристова</w:t>
      </w:r>
      <w:proofErr w:type="spellEnd"/>
      <w:r w:rsidRPr="00145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</w:t>
      </w:r>
    </w:p>
    <w:p w:rsidR="008B1C38" w:rsidRDefault="008B1C38"/>
    <w:sectPr w:rsidR="008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9E"/>
    <w:rsid w:val="003E2E9E"/>
    <w:rsid w:val="004B3501"/>
    <w:rsid w:val="008B1C38"/>
    <w:rsid w:val="00A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9C7B-5869-4380-B4F7-0FC521CD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Павел Михайлович</dc:creator>
  <cp:keywords/>
  <dc:description/>
  <cp:lastModifiedBy>СистемныйАдмин</cp:lastModifiedBy>
  <cp:revision>2</cp:revision>
  <dcterms:created xsi:type="dcterms:W3CDTF">2020-07-03T11:16:00Z</dcterms:created>
  <dcterms:modified xsi:type="dcterms:W3CDTF">2020-07-03T11:16:00Z</dcterms:modified>
</cp:coreProperties>
</file>