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9E" w:rsidRPr="00CF49D3" w:rsidRDefault="00405F9E" w:rsidP="00405F9E">
      <w:pPr>
        <w:jc w:val="center"/>
        <w:rPr>
          <w:rFonts w:ascii="Times New Roman" w:hAnsi="Times New Roman" w:cs="Times New Roman"/>
          <w:sz w:val="32"/>
          <w:szCs w:val="32"/>
        </w:rPr>
      </w:pPr>
      <w:r w:rsidRPr="00CF49D3">
        <w:rPr>
          <w:rFonts w:ascii="Times New Roman" w:hAnsi="Times New Roman" w:cs="Times New Roman"/>
          <w:sz w:val="32"/>
          <w:szCs w:val="32"/>
        </w:rPr>
        <w:t>Обзор изменений законодательства</w:t>
      </w:r>
    </w:p>
    <w:p w:rsidR="00405F9E" w:rsidRDefault="00106007" w:rsidP="00405F9E">
      <w:pPr>
        <w:jc w:val="center"/>
        <w:rPr>
          <w:rFonts w:ascii="Times New Roman" w:hAnsi="Times New Roman" w:cs="Times New Roman"/>
          <w:sz w:val="28"/>
          <w:szCs w:val="28"/>
        </w:rPr>
      </w:pPr>
      <w:r>
        <w:rPr>
          <w:rFonts w:ascii="Times New Roman" w:hAnsi="Times New Roman" w:cs="Times New Roman"/>
          <w:sz w:val="28"/>
          <w:szCs w:val="28"/>
        </w:rPr>
        <w:t>/с 28</w:t>
      </w:r>
      <w:r w:rsidR="00405F9E">
        <w:rPr>
          <w:rFonts w:ascii="Times New Roman" w:hAnsi="Times New Roman" w:cs="Times New Roman"/>
          <w:sz w:val="28"/>
          <w:szCs w:val="28"/>
        </w:rPr>
        <w:t>.04.2017 по 18.05</w:t>
      </w:r>
      <w:r w:rsidR="00405F9E" w:rsidRPr="00CF49D3">
        <w:rPr>
          <w:rFonts w:ascii="Times New Roman" w:hAnsi="Times New Roman" w:cs="Times New Roman"/>
          <w:sz w:val="28"/>
          <w:szCs w:val="28"/>
        </w:rPr>
        <w:t>.2017/</w:t>
      </w:r>
    </w:p>
    <w:p w:rsidR="00F038EC" w:rsidRPr="00F038EC" w:rsidRDefault="00F038EC" w:rsidP="00405F9E">
      <w:pPr>
        <w:jc w:val="center"/>
        <w:rPr>
          <w:rFonts w:ascii="Times New Roman" w:hAnsi="Times New Roman" w:cs="Times New Roman"/>
          <w:b/>
          <w:sz w:val="28"/>
          <w:szCs w:val="28"/>
        </w:rPr>
      </w:pPr>
    </w:p>
    <w:p w:rsidR="00F038EC" w:rsidRPr="00F038EC" w:rsidRDefault="00F038EC" w:rsidP="00F038EC">
      <w:pPr>
        <w:spacing w:after="0" w:line="240" w:lineRule="exact"/>
        <w:ind w:firstLine="709"/>
        <w:jc w:val="center"/>
        <w:rPr>
          <w:rFonts w:ascii="Times New Roman" w:eastAsia="Times New Roman" w:hAnsi="Times New Roman" w:cs="Times New Roman"/>
          <w:b/>
          <w:sz w:val="28"/>
          <w:szCs w:val="28"/>
          <w:lang w:eastAsia="ru-RU"/>
        </w:rPr>
      </w:pPr>
      <w:r w:rsidRPr="00F038EC">
        <w:rPr>
          <w:rFonts w:ascii="Times New Roman" w:eastAsia="Times New Roman" w:hAnsi="Times New Roman" w:cs="Times New Roman"/>
          <w:b/>
          <w:sz w:val="28"/>
          <w:szCs w:val="28"/>
          <w:lang w:eastAsia="ru-RU"/>
        </w:rPr>
        <w:t>Вводятся усиленные меры безопасности при проведении Кубка конфедераций и чемпионата мира по футболу</w:t>
      </w:r>
    </w:p>
    <w:p w:rsidR="00F038EC" w:rsidRDefault="00F038EC" w:rsidP="00F038EC">
      <w:pPr>
        <w:spacing w:after="0" w:line="240" w:lineRule="auto"/>
        <w:ind w:firstLine="709"/>
        <w:jc w:val="center"/>
        <w:rPr>
          <w:rFonts w:ascii="Times New Roman" w:eastAsia="Times New Roman" w:hAnsi="Times New Roman" w:cs="Times New Roman"/>
          <w:sz w:val="28"/>
          <w:szCs w:val="28"/>
          <w:lang w:eastAsia="ru-RU"/>
        </w:rPr>
      </w:pP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proofErr w:type="gramStart"/>
      <w:r w:rsidRPr="00051F5C">
        <w:rPr>
          <w:rFonts w:ascii="Times New Roman" w:eastAsia="Times New Roman" w:hAnsi="Times New Roman" w:cs="Times New Roman"/>
          <w:sz w:val="28"/>
          <w:szCs w:val="28"/>
          <w:lang w:eastAsia="ru-RU"/>
        </w:rPr>
        <w:t>Указ</w:t>
      </w:r>
      <w:r>
        <w:rPr>
          <w:rFonts w:ascii="Times New Roman" w:eastAsia="Times New Roman" w:hAnsi="Times New Roman" w:cs="Times New Roman"/>
          <w:sz w:val="28"/>
          <w:szCs w:val="28"/>
          <w:lang w:eastAsia="ru-RU"/>
        </w:rPr>
        <w:t>ом Президента РФ от 09.05.2017 №</w:t>
      </w:r>
      <w:r w:rsidRPr="00051F5C">
        <w:rPr>
          <w:rFonts w:ascii="Times New Roman" w:eastAsia="Times New Roman" w:hAnsi="Times New Roman" w:cs="Times New Roman"/>
          <w:sz w:val="28"/>
          <w:szCs w:val="28"/>
          <w:lang w:eastAsia="ru-RU"/>
        </w:rPr>
        <w:t xml:space="preserve"> 202 на территориях субъектов Российской Федерации, в пределах которых расположены объекты инфраструктуры, предназначенные для проведения чемпионата мира по футболу FIFA 2018 года и Кубка конфедераций FIFA 2017 года (далее - чемпионат мира по футболу и Кубок конфедераций), а также в прилегающих к ним акваториях </w:t>
      </w:r>
      <w:r>
        <w:rPr>
          <w:rFonts w:ascii="Times New Roman" w:eastAsia="Times New Roman" w:hAnsi="Times New Roman" w:cs="Times New Roman"/>
          <w:sz w:val="28"/>
          <w:szCs w:val="28"/>
          <w:lang w:eastAsia="ru-RU"/>
        </w:rPr>
        <w:t xml:space="preserve">вводятся </w:t>
      </w:r>
      <w:r w:rsidRPr="00051F5C">
        <w:rPr>
          <w:rFonts w:ascii="Times New Roman" w:eastAsia="Times New Roman" w:hAnsi="Times New Roman" w:cs="Times New Roman"/>
          <w:sz w:val="28"/>
          <w:szCs w:val="28"/>
          <w:lang w:eastAsia="ru-RU"/>
        </w:rPr>
        <w:t>усиленные меры безопасности при проведении Кубка конфедераций с 1 июня по</w:t>
      </w:r>
      <w:proofErr w:type="gramEnd"/>
      <w:r w:rsidRPr="00051F5C">
        <w:rPr>
          <w:rFonts w:ascii="Times New Roman" w:eastAsia="Times New Roman" w:hAnsi="Times New Roman" w:cs="Times New Roman"/>
          <w:sz w:val="28"/>
          <w:szCs w:val="28"/>
          <w:lang w:eastAsia="ru-RU"/>
        </w:rPr>
        <w:t xml:space="preserve"> 12 июля 2017 г. и чемпионата мира по футболу с 25 мая по 25 июля 2018 г.</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Установлено, что </w:t>
      </w:r>
      <w:r w:rsidRPr="00051F5C">
        <w:rPr>
          <w:rFonts w:ascii="Times New Roman" w:eastAsia="Times New Roman" w:hAnsi="Times New Roman" w:cs="Times New Roman"/>
          <w:sz w:val="28"/>
          <w:szCs w:val="28"/>
          <w:lang w:eastAsia="ru-RU"/>
        </w:rPr>
        <w:t xml:space="preserve"> субъектах Российской Федерации, на территориях которых вводятся усиленные меры безопасности, собрания, митинги, демонстрации, шествия и пикетирования, не связанные с проведением Кубка конфедераций и чемпионата мира по футболу, в период с 1 июня по 12 июля 2017 г. и в период с 25 мая по 25 июля 2018 г. могут проводиться в местах и (или) по маршрутам движения участников</w:t>
      </w:r>
      <w:proofErr w:type="gramEnd"/>
      <w:r w:rsidRPr="00051F5C">
        <w:rPr>
          <w:rFonts w:ascii="Times New Roman" w:eastAsia="Times New Roman" w:hAnsi="Times New Roman" w:cs="Times New Roman"/>
          <w:sz w:val="28"/>
          <w:szCs w:val="28"/>
          <w:lang w:eastAsia="ru-RU"/>
        </w:rPr>
        <w:t xml:space="preserve"> публичного мероприятия с количеством участников и во временной интервал, которые определяются органами исполнительной власти таких субъектов Российской Федерации или соответствующими органами местного самоуправления по согласованию с территориальными органами Министерства внутренних дел Российской Федерации и территориальными органами безопасности.</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Запрещено </w:t>
      </w:r>
      <w:r w:rsidRPr="00051F5C">
        <w:rPr>
          <w:rFonts w:ascii="Times New Roman" w:eastAsia="Times New Roman" w:hAnsi="Times New Roman" w:cs="Times New Roman"/>
          <w:sz w:val="28"/>
          <w:szCs w:val="28"/>
          <w:lang w:eastAsia="ru-RU"/>
        </w:rPr>
        <w:t>с 1 июня по 12 июля 2017 г. и с 25 мая по 25 июля 2018 г. в субъектах Российской Федерации, на территориях которых вводятся усиленные меры безопасности, оборот (за исключением хранения, изъятия):</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r w:rsidRPr="00051F5C">
        <w:rPr>
          <w:rFonts w:ascii="Times New Roman" w:eastAsia="Times New Roman" w:hAnsi="Times New Roman" w:cs="Times New Roman"/>
          <w:sz w:val="28"/>
          <w:szCs w:val="28"/>
          <w:lang w:eastAsia="ru-RU"/>
        </w:rPr>
        <w:t>а) гражданского и служебного оружия и патронов к нему;</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r w:rsidRPr="00051F5C">
        <w:rPr>
          <w:rFonts w:ascii="Times New Roman" w:eastAsia="Times New Roman" w:hAnsi="Times New Roman" w:cs="Times New Roman"/>
          <w:sz w:val="28"/>
          <w:szCs w:val="28"/>
          <w:lang w:eastAsia="ru-RU"/>
        </w:rPr>
        <w:t>б) взрывчатых веществ и материалов промышленного назначения и изделий, их содержащих;</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r w:rsidRPr="00051F5C">
        <w:rPr>
          <w:rFonts w:ascii="Times New Roman" w:eastAsia="Times New Roman" w:hAnsi="Times New Roman" w:cs="Times New Roman"/>
          <w:sz w:val="28"/>
          <w:szCs w:val="28"/>
          <w:lang w:eastAsia="ru-RU"/>
        </w:rPr>
        <w:t>в) ядовитых веществ, включенных в список ядовитых веще</w:t>
      </w:r>
      <w:proofErr w:type="gramStart"/>
      <w:r w:rsidRPr="00051F5C">
        <w:rPr>
          <w:rFonts w:ascii="Times New Roman" w:eastAsia="Times New Roman" w:hAnsi="Times New Roman" w:cs="Times New Roman"/>
          <w:sz w:val="28"/>
          <w:szCs w:val="28"/>
          <w:lang w:eastAsia="ru-RU"/>
        </w:rPr>
        <w:t>ств дл</w:t>
      </w:r>
      <w:proofErr w:type="gramEnd"/>
      <w:r w:rsidRPr="00051F5C">
        <w:rPr>
          <w:rFonts w:ascii="Times New Roman" w:eastAsia="Times New Roman" w:hAnsi="Times New Roman" w:cs="Times New Roman"/>
          <w:sz w:val="28"/>
          <w:szCs w:val="28"/>
          <w:lang w:eastAsia="ru-RU"/>
        </w:rPr>
        <w:t>я целей статьи 234 и других статей Уголовного кодекса Российской Федерации, утвержденный постановлением Правительства Российской Ф</w:t>
      </w:r>
      <w:r>
        <w:rPr>
          <w:rFonts w:ascii="Times New Roman" w:eastAsia="Times New Roman" w:hAnsi="Times New Roman" w:cs="Times New Roman"/>
          <w:sz w:val="28"/>
          <w:szCs w:val="28"/>
          <w:lang w:eastAsia="ru-RU"/>
        </w:rPr>
        <w:t>едерации от 29 декабря 2007 г. №</w:t>
      </w:r>
      <w:r w:rsidRPr="00051F5C">
        <w:rPr>
          <w:rFonts w:ascii="Times New Roman" w:eastAsia="Times New Roman" w:hAnsi="Times New Roman" w:cs="Times New Roman"/>
          <w:sz w:val="28"/>
          <w:szCs w:val="28"/>
          <w:lang w:eastAsia="ru-RU"/>
        </w:rPr>
        <w:t xml:space="preserve"> 964, за исключением случаев, когда такие вещества входят в состав лекарственных препаратов, зарегистрированных на территории Российской Федерации в установленном порядке.</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51F5C">
        <w:rPr>
          <w:rFonts w:ascii="Times New Roman" w:eastAsia="Times New Roman" w:hAnsi="Times New Roman" w:cs="Times New Roman"/>
          <w:sz w:val="28"/>
          <w:szCs w:val="28"/>
          <w:lang w:eastAsia="ru-RU"/>
        </w:rPr>
        <w:t xml:space="preserve"> субъектах Российской Федерации, на территориях которых вводятся усиленные меры безопасности, </w:t>
      </w:r>
      <w:r>
        <w:rPr>
          <w:rFonts w:ascii="Times New Roman" w:eastAsia="Times New Roman" w:hAnsi="Times New Roman" w:cs="Times New Roman"/>
          <w:sz w:val="28"/>
          <w:szCs w:val="28"/>
          <w:lang w:eastAsia="ru-RU"/>
        </w:rPr>
        <w:t xml:space="preserve">приостанавливается </w:t>
      </w:r>
      <w:r w:rsidRPr="00051F5C">
        <w:rPr>
          <w:rFonts w:ascii="Times New Roman" w:eastAsia="Times New Roman" w:hAnsi="Times New Roman" w:cs="Times New Roman"/>
          <w:sz w:val="28"/>
          <w:szCs w:val="28"/>
          <w:lang w:eastAsia="ru-RU"/>
        </w:rPr>
        <w:t>деятельность опасных производств и организаций, в которых используются источники ионизирующего излучения, опасные химические и биологические вещества, радиоактивные, токсичные и взрывчатые вещества.</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w:t>
      </w:r>
      <w:r w:rsidRPr="00051F5C">
        <w:rPr>
          <w:rFonts w:ascii="Times New Roman" w:eastAsia="Times New Roman" w:hAnsi="Times New Roman" w:cs="Times New Roman"/>
          <w:sz w:val="28"/>
          <w:szCs w:val="28"/>
          <w:lang w:eastAsia="ru-RU"/>
        </w:rPr>
        <w:t>рганам государственной власти субъектов Российской Федерации, на территориях которых вводятся усиленные меры безопасности</w:t>
      </w:r>
      <w:r>
        <w:rPr>
          <w:rFonts w:ascii="Times New Roman" w:eastAsia="Times New Roman" w:hAnsi="Times New Roman" w:cs="Times New Roman"/>
          <w:sz w:val="28"/>
          <w:szCs w:val="28"/>
          <w:lang w:eastAsia="ru-RU"/>
        </w:rPr>
        <w:t xml:space="preserve">, </w:t>
      </w:r>
      <w:r w:rsidRPr="00051F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51F5C">
        <w:rPr>
          <w:rFonts w:ascii="Times New Roman" w:eastAsia="Times New Roman" w:hAnsi="Times New Roman" w:cs="Times New Roman"/>
          <w:sz w:val="28"/>
          <w:szCs w:val="28"/>
          <w:lang w:eastAsia="ru-RU"/>
        </w:rPr>
        <w:t>екомендова</w:t>
      </w:r>
      <w:r>
        <w:rPr>
          <w:rFonts w:ascii="Times New Roman" w:eastAsia="Times New Roman" w:hAnsi="Times New Roman" w:cs="Times New Roman"/>
          <w:sz w:val="28"/>
          <w:szCs w:val="28"/>
          <w:lang w:eastAsia="ru-RU"/>
        </w:rPr>
        <w:t>но</w:t>
      </w:r>
      <w:r w:rsidRPr="00051F5C">
        <w:rPr>
          <w:rFonts w:ascii="Times New Roman" w:eastAsia="Times New Roman" w:hAnsi="Times New Roman" w:cs="Times New Roman"/>
          <w:sz w:val="28"/>
          <w:szCs w:val="28"/>
          <w:lang w:eastAsia="ru-RU"/>
        </w:rPr>
        <w:t xml:space="preserve"> границы территорий, в пределах которых вводятся запреты на продажу и употребление алкогольной продукции, содержащейся в стеклянной потребительской таре, в том числе при оказании услуг общественного питания, накануне дня проведения матчей чемпионата мира по футболу и Кубка конфедераций и в день их проведения;</w:t>
      </w:r>
      <w:proofErr w:type="gramEnd"/>
      <w:r>
        <w:rPr>
          <w:rFonts w:ascii="Times New Roman" w:eastAsia="Times New Roman" w:hAnsi="Times New Roman" w:cs="Times New Roman"/>
          <w:sz w:val="28"/>
          <w:szCs w:val="28"/>
          <w:lang w:eastAsia="ru-RU"/>
        </w:rPr>
        <w:t xml:space="preserve"> </w:t>
      </w:r>
      <w:r w:rsidRPr="00051F5C">
        <w:rPr>
          <w:rFonts w:ascii="Times New Roman" w:eastAsia="Times New Roman" w:hAnsi="Times New Roman" w:cs="Times New Roman"/>
          <w:sz w:val="28"/>
          <w:szCs w:val="28"/>
          <w:lang w:eastAsia="ru-RU"/>
        </w:rPr>
        <w:t>определить с учетом запланированных мероприятий по подготовке и проведению чемпионата мира по футболу и Кубка конфедераций дополнительные места массового скопления граждан и места нахождения источников повышенной опасности, в которых не допускается розничная продажа алкогольной продукции.</w:t>
      </w:r>
    </w:p>
    <w:p w:rsidR="00F038EC" w:rsidRPr="00051F5C" w:rsidRDefault="00F038EC" w:rsidP="00F038EC">
      <w:pPr>
        <w:spacing w:after="0" w:line="240" w:lineRule="auto"/>
        <w:ind w:firstLine="709"/>
        <w:jc w:val="both"/>
        <w:rPr>
          <w:rFonts w:ascii="Times New Roman" w:eastAsia="Times New Roman" w:hAnsi="Times New Roman" w:cs="Times New Roman"/>
          <w:sz w:val="28"/>
          <w:szCs w:val="28"/>
          <w:lang w:eastAsia="ru-RU"/>
        </w:rPr>
      </w:pPr>
    </w:p>
    <w:p w:rsidR="00F038EC" w:rsidRDefault="00F038EC" w:rsidP="00F038EC">
      <w:pPr>
        <w:spacing w:after="0" w:line="240" w:lineRule="auto"/>
        <w:jc w:val="both"/>
        <w:rPr>
          <w:rFonts w:ascii="Times New Roman" w:eastAsia="Times New Roman" w:hAnsi="Times New Roman" w:cs="Times New Roman"/>
          <w:sz w:val="28"/>
          <w:szCs w:val="28"/>
          <w:lang w:eastAsia="ru-RU"/>
        </w:rPr>
      </w:pPr>
      <w:r w:rsidRPr="00051F5C">
        <w:rPr>
          <w:rFonts w:ascii="Times New Roman" w:eastAsia="Times New Roman" w:hAnsi="Times New Roman" w:cs="Times New Roman"/>
          <w:sz w:val="28"/>
          <w:szCs w:val="28"/>
          <w:lang w:eastAsia="ru-RU"/>
        </w:rPr>
        <w:t>Начало действия документа - 10.05.2017.</w:t>
      </w:r>
    </w:p>
    <w:p w:rsidR="00F038EC" w:rsidRDefault="00F038EC" w:rsidP="00F038EC">
      <w:pPr>
        <w:spacing w:after="0" w:line="240" w:lineRule="auto"/>
        <w:jc w:val="both"/>
        <w:rPr>
          <w:rFonts w:ascii="Times New Roman" w:eastAsia="Times New Roman" w:hAnsi="Times New Roman" w:cs="Times New Roman"/>
          <w:sz w:val="28"/>
          <w:szCs w:val="28"/>
          <w:lang w:eastAsia="ru-RU"/>
        </w:rPr>
      </w:pPr>
    </w:p>
    <w:p w:rsidR="00223B4D" w:rsidRPr="00223B4D" w:rsidRDefault="00223B4D" w:rsidP="00223B4D">
      <w:pPr>
        <w:spacing w:after="0" w:line="240" w:lineRule="auto"/>
        <w:ind w:firstLine="709"/>
        <w:jc w:val="center"/>
        <w:rPr>
          <w:rFonts w:ascii="Times New Roman" w:eastAsia="Times New Roman" w:hAnsi="Times New Roman" w:cs="Times New Roman"/>
          <w:b/>
          <w:sz w:val="28"/>
          <w:szCs w:val="28"/>
          <w:lang w:eastAsia="ru-RU"/>
        </w:rPr>
      </w:pPr>
      <w:r w:rsidRPr="00223B4D">
        <w:rPr>
          <w:rFonts w:ascii="Times New Roman" w:eastAsia="Times New Roman" w:hAnsi="Times New Roman" w:cs="Times New Roman"/>
          <w:b/>
          <w:sz w:val="28"/>
          <w:szCs w:val="28"/>
          <w:lang w:eastAsia="ru-RU"/>
        </w:rPr>
        <w:t>Утверждена Стратегия развития информационного общества в Р</w:t>
      </w:r>
      <w:r w:rsidR="00D33CEF">
        <w:rPr>
          <w:rFonts w:ascii="Times New Roman" w:eastAsia="Times New Roman" w:hAnsi="Times New Roman" w:cs="Times New Roman"/>
          <w:b/>
          <w:sz w:val="28"/>
          <w:szCs w:val="28"/>
          <w:lang w:eastAsia="ru-RU"/>
        </w:rPr>
        <w:t>оссийской Федерации на 2017 -20</w:t>
      </w:r>
      <w:bookmarkStart w:id="0" w:name="_GoBack"/>
      <w:bookmarkEnd w:id="0"/>
      <w:r w:rsidRPr="00223B4D">
        <w:rPr>
          <w:rFonts w:ascii="Times New Roman" w:eastAsia="Times New Roman" w:hAnsi="Times New Roman" w:cs="Times New Roman"/>
          <w:b/>
          <w:sz w:val="28"/>
          <w:szCs w:val="28"/>
          <w:lang w:eastAsia="ru-RU"/>
        </w:rPr>
        <w:t>30 годы</w:t>
      </w:r>
    </w:p>
    <w:p w:rsidR="00223B4D" w:rsidRPr="00223B4D" w:rsidRDefault="00223B4D" w:rsidP="00223B4D">
      <w:pPr>
        <w:spacing w:after="0" w:line="240" w:lineRule="auto"/>
        <w:ind w:firstLine="709"/>
        <w:jc w:val="both"/>
        <w:rPr>
          <w:rFonts w:ascii="Times New Roman" w:eastAsia="Times New Roman" w:hAnsi="Times New Roman" w:cs="Times New Roman"/>
          <w:b/>
          <w:sz w:val="28"/>
          <w:szCs w:val="28"/>
          <w:lang w:eastAsia="ru-RU"/>
        </w:rPr>
      </w:pPr>
    </w:p>
    <w:p w:rsidR="00223B4D" w:rsidRDefault="00223B4D" w:rsidP="00223B4D">
      <w:pPr>
        <w:spacing w:after="0" w:line="240" w:lineRule="auto"/>
        <w:ind w:firstLine="709"/>
        <w:jc w:val="both"/>
        <w:rPr>
          <w:rFonts w:ascii="Times New Roman" w:eastAsia="Times New Roman" w:hAnsi="Times New Roman" w:cs="Times New Roman"/>
          <w:sz w:val="28"/>
          <w:szCs w:val="28"/>
          <w:lang w:eastAsia="ru-RU"/>
        </w:rPr>
      </w:pPr>
    </w:p>
    <w:p w:rsidR="00223B4D" w:rsidRPr="00F15933" w:rsidRDefault="00223B4D" w:rsidP="00223B4D">
      <w:pPr>
        <w:spacing w:after="0" w:line="240" w:lineRule="auto"/>
        <w:ind w:firstLine="709"/>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Указом Президента Российской Федерации от 9 мая 2017 года № 203</w:t>
      </w:r>
      <w:r>
        <w:rPr>
          <w:rFonts w:ascii="Times New Roman" w:eastAsia="Times New Roman" w:hAnsi="Times New Roman" w:cs="Times New Roman"/>
          <w:sz w:val="28"/>
          <w:szCs w:val="28"/>
          <w:lang w:eastAsia="ru-RU"/>
        </w:rPr>
        <w:t xml:space="preserve"> утверждена Стратегия развития информационного общества в Российской Федерации на 2017 -20130 годы.</w:t>
      </w:r>
    </w:p>
    <w:p w:rsidR="00223B4D" w:rsidRPr="00F15933" w:rsidRDefault="00223B4D" w:rsidP="00223B4D">
      <w:pPr>
        <w:spacing w:after="0" w:line="240" w:lineRule="auto"/>
        <w:ind w:firstLine="709"/>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Стратегия определяет цели, задачи и меры по реализации внутренней и внешней политики Российской Федерации в сфере применения информационных и коммуникационных технологий, направленные на развитие информационного общества, формирование национальной цифровой экономики, обеспечение национальных интересов и реализацию стратегических национальных приоритетов</w:t>
      </w:r>
      <w:r>
        <w:rPr>
          <w:rFonts w:ascii="Times New Roman" w:eastAsia="Times New Roman" w:hAnsi="Times New Roman" w:cs="Times New Roman"/>
          <w:sz w:val="28"/>
          <w:szCs w:val="28"/>
          <w:lang w:eastAsia="ru-RU"/>
        </w:rPr>
        <w:t>.</w:t>
      </w:r>
    </w:p>
    <w:p w:rsidR="00223B4D" w:rsidRDefault="00223B4D" w:rsidP="00223B4D">
      <w:pPr>
        <w:spacing w:after="0" w:line="240" w:lineRule="auto"/>
        <w:ind w:firstLine="547"/>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 </w:t>
      </w:r>
      <w:proofErr w:type="gramStart"/>
      <w:r w:rsidRPr="00F15933">
        <w:rPr>
          <w:rFonts w:ascii="Times New Roman" w:eastAsia="Times New Roman" w:hAnsi="Times New Roman" w:cs="Times New Roman"/>
          <w:sz w:val="28"/>
          <w:szCs w:val="28"/>
          <w:lang w:eastAsia="ru-RU"/>
        </w:rPr>
        <w:t>Правовую основу Стратегии составляют Конституция Российской Федерации, Федера</w:t>
      </w:r>
      <w:r>
        <w:rPr>
          <w:rFonts w:ascii="Times New Roman" w:eastAsia="Times New Roman" w:hAnsi="Times New Roman" w:cs="Times New Roman"/>
          <w:sz w:val="28"/>
          <w:szCs w:val="28"/>
          <w:lang w:eastAsia="ru-RU"/>
        </w:rPr>
        <w:t>льный закон от 28 июня 2014 г. №</w:t>
      </w:r>
      <w:r w:rsidRPr="00F15933">
        <w:rPr>
          <w:rFonts w:ascii="Times New Roman" w:eastAsia="Times New Roman" w:hAnsi="Times New Roman" w:cs="Times New Roman"/>
          <w:sz w:val="28"/>
          <w:szCs w:val="28"/>
          <w:lang w:eastAsia="ru-RU"/>
        </w:rPr>
        <w:t xml:space="preserve"> 172-ФЗ "О стратегическом планировании в Российской Федерации", другие федеральные законы, Стратегия национальной безопасности Российской Федерации и Доктрина информационной безопасности Российской Федерации, утвержденные Президентом Российской Федерации, иные нормативные правовые акты Российской Федерации, определяющие направления применения информационных и коммуникационных технологий в Российской Федерации.</w:t>
      </w:r>
      <w:proofErr w:type="gramEnd"/>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Основными принципами Стратегии являются:</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а) обеспечение прав граждан на доступ к информации;</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 xml:space="preserve">б) обеспечение </w:t>
      </w:r>
      <w:proofErr w:type="gramStart"/>
      <w:r w:rsidRPr="00F15933">
        <w:rPr>
          <w:rFonts w:ascii="Times New Roman" w:eastAsia="Times New Roman" w:hAnsi="Times New Roman" w:cs="Times New Roman"/>
          <w:sz w:val="28"/>
          <w:szCs w:val="28"/>
          <w:lang w:eastAsia="ru-RU"/>
        </w:rPr>
        <w:t>свободы выбора средств получения знаний</w:t>
      </w:r>
      <w:proofErr w:type="gramEnd"/>
      <w:r w:rsidRPr="00F15933">
        <w:rPr>
          <w:rFonts w:ascii="Times New Roman" w:eastAsia="Times New Roman" w:hAnsi="Times New Roman" w:cs="Times New Roman"/>
          <w:sz w:val="28"/>
          <w:szCs w:val="28"/>
          <w:lang w:eastAsia="ru-RU"/>
        </w:rPr>
        <w:t xml:space="preserve"> при работе с информацией;</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в) сохранение традиционных и привычных для граждан (отличных от цифровых) форм получения товаров и услуг;</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lastRenderedPageBreak/>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д) обеспечение законности и разумной достаточности при сборе, накоплении и распространении информации о гражданах и организациях;</w:t>
      </w:r>
    </w:p>
    <w:p w:rsidR="00223B4D"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е) обеспечение государственной защиты интересов российских граждан в информационной сфере.</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Целью Стратегии является создание условий для формирования в Российской Федерации общества знаний.</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Стратегия призвана способствовать обеспечению следующих национальных интересов:</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а) развитие человеческого потенциала;</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б) обеспечение безопасности граждан и государства;</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в) повышение роли России в мировом гуманитарном и культурном пространстве;</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г) развитие свободного, устойчивого и безопасного взаимодействия граждан и организаций, органов государственной власти Российской Федерации, органов местного самоуправления;</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д) повышение эффективности государственного управления, развитие экономики и социальной сферы;</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е) формирование цифровой экономики.</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Обеспечение национальных интересов при развитии информационного общества осуществляется путем реализации следующих приоритетов:</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а) формирование информационного пространства с учетом потребностей граждан и общества в получении качественных и достоверных сведений;</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б) развитие информационной и коммуникационной инфраструктуры Российской Федерации;</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в) 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г) формирование новой технологической основы для развития экономики и социальной сферы;</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д) обеспечение национальных интересов в области цифровой экономики.</w:t>
      </w:r>
    </w:p>
    <w:p w:rsidR="00223B4D"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Целями формирования информационного пространства, основанного на знаниях,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223B4D" w:rsidRPr="00F15933" w:rsidRDefault="00223B4D" w:rsidP="00223B4D">
      <w:pPr>
        <w:spacing w:after="0" w:line="240" w:lineRule="auto"/>
        <w:ind w:firstLine="544"/>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Целью развития информационной и коммуникационной инфраструктуры Российской Федерации является обеспечение свободного доступа граждан и организаций, органов государственной власти Российской Федерации, органов местного самоуправления к информации на всех этапах ее создания и распространения.</w:t>
      </w:r>
    </w:p>
    <w:p w:rsidR="00223B4D" w:rsidRPr="00F15933" w:rsidRDefault="00223B4D" w:rsidP="00223B4D">
      <w:pPr>
        <w:spacing w:after="0" w:line="240" w:lineRule="auto"/>
        <w:ind w:firstLine="547"/>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lastRenderedPageBreak/>
        <w:t>Положения Стратегии и план ее реализации обязательны для выполнения всеми органами государственной власти Российской Федерации и органами местного самоуправления и являются основой для разработки и корректировки соответствующих государственных, ведомственных и региональных программ и планов.</w:t>
      </w:r>
    </w:p>
    <w:p w:rsidR="00223B4D" w:rsidRPr="00F15933" w:rsidRDefault="00223B4D" w:rsidP="00223B4D">
      <w:pPr>
        <w:spacing w:after="0" w:line="312" w:lineRule="auto"/>
        <w:jc w:val="both"/>
        <w:rPr>
          <w:rFonts w:ascii="Times New Roman" w:eastAsia="Times New Roman" w:hAnsi="Times New Roman" w:cs="Times New Roman"/>
          <w:sz w:val="21"/>
          <w:szCs w:val="21"/>
          <w:lang w:eastAsia="ru-RU"/>
        </w:rPr>
      </w:pPr>
      <w:r w:rsidRPr="00F15933">
        <w:rPr>
          <w:rFonts w:ascii="Times New Roman" w:eastAsia="Times New Roman" w:hAnsi="Times New Roman" w:cs="Times New Roman"/>
          <w:sz w:val="21"/>
          <w:szCs w:val="21"/>
          <w:lang w:eastAsia="ru-RU"/>
        </w:rPr>
        <w:t> </w:t>
      </w:r>
    </w:p>
    <w:p w:rsidR="00223B4D" w:rsidRDefault="00223B4D" w:rsidP="00223B4D">
      <w:pPr>
        <w:spacing w:after="0" w:line="240" w:lineRule="auto"/>
        <w:jc w:val="both"/>
        <w:rPr>
          <w:rFonts w:ascii="Times New Roman" w:eastAsia="Times New Roman" w:hAnsi="Times New Roman" w:cs="Times New Roman"/>
          <w:sz w:val="28"/>
          <w:szCs w:val="28"/>
          <w:lang w:eastAsia="ru-RU"/>
        </w:rPr>
      </w:pPr>
      <w:r w:rsidRPr="00F15933">
        <w:rPr>
          <w:rFonts w:ascii="Times New Roman" w:eastAsia="Times New Roman" w:hAnsi="Times New Roman" w:cs="Times New Roman"/>
          <w:sz w:val="28"/>
          <w:szCs w:val="28"/>
          <w:lang w:eastAsia="ru-RU"/>
        </w:rPr>
        <w:t>Начало действия документа - 09.05.2017.</w:t>
      </w:r>
    </w:p>
    <w:p w:rsidR="00F038EC" w:rsidRDefault="00F038EC" w:rsidP="00405F9E">
      <w:pPr>
        <w:jc w:val="center"/>
        <w:rPr>
          <w:rFonts w:ascii="Times New Roman" w:hAnsi="Times New Roman" w:cs="Times New Roman"/>
          <w:sz w:val="28"/>
          <w:szCs w:val="28"/>
        </w:rPr>
      </w:pPr>
    </w:p>
    <w:p w:rsidR="004B7A79" w:rsidRPr="004B7A79" w:rsidRDefault="004B7A79" w:rsidP="004B7A79">
      <w:pPr>
        <w:pStyle w:val="1"/>
        <w:jc w:val="center"/>
        <w:rPr>
          <w:rFonts w:ascii="Times New Roman" w:hAnsi="Times New Roman"/>
          <w:b/>
          <w:color w:val="333333"/>
          <w:sz w:val="28"/>
          <w:szCs w:val="28"/>
        </w:rPr>
      </w:pPr>
      <w:r w:rsidRPr="004B7A79">
        <w:rPr>
          <w:rFonts w:ascii="Times New Roman" w:hAnsi="Times New Roman"/>
          <w:b/>
          <w:color w:val="333333"/>
          <w:sz w:val="28"/>
          <w:szCs w:val="28"/>
        </w:rPr>
        <w:t>Президентом РФ определены основные направления и задачи государственной политики в сфере обеспечения экономической безопасности</w:t>
      </w:r>
    </w:p>
    <w:p w:rsidR="004B7A79" w:rsidRPr="004B7A79" w:rsidRDefault="003024B4" w:rsidP="004B7A79">
      <w:pPr>
        <w:pStyle w:val="a5"/>
        <w:jc w:val="both"/>
        <w:rPr>
          <w:color w:val="333333"/>
          <w:sz w:val="28"/>
          <w:szCs w:val="28"/>
        </w:rPr>
      </w:pPr>
      <w:hyperlink r:id="rId7" w:history="1">
        <w:r w:rsidR="004B7A79" w:rsidRPr="004B7A79">
          <w:rPr>
            <w:rStyle w:val="a3"/>
            <w:b/>
            <w:bCs/>
            <w:sz w:val="28"/>
            <w:szCs w:val="28"/>
          </w:rPr>
          <w:t>Указ Президента РФ от 13.05.2017 N 208 "О Стратегии экономической безопасности Российской Федерации на период до 2030 года"</w:t>
        </w:r>
      </w:hyperlink>
    </w:p>
    <w:p w:rsidR="004B7A79" w:rsidRPr="004B7A79" w:rsidRDefault="004B7A79" w:rsidP="004B7A79">
      <w:pPr>
        <w:pStyle w:val="a5"/>
        <w:jc w:val="both"/>
        <w:rPr>
          <w:color w:val="333333"/>
          <w:sz w:val="28"/>
          <w:szCs w:val="28"/>
        </w:rPr>
      </w:pPr>
      <w:r w:rsidRPr="004B7A79">
        <w:rPr>
          <w:color w:val="333333"/>
          <w:sz w:val="28"/>
          <w:szCs w:val="28"/>
        </w:rPr>
        <w:t>Утверждена Стратегия, направленная на обеспечение противодействия вызовам и угрозам экономической безопасности, предотвращение кризисных явлений в ресурсно-сырьевой, производственной, научно-технологической и финансовой сферах, а также на недопущение снижения качества жизни населения.</w:t>
      </w:r>
    </w:p>
    <w:p w:rsidR="004B7A79" w:rsidRPr="004B7A79" w:rsidRDefault="004B7A79" w:rsidP="004B7A79">
      <w:pPr>
        <w:pStyle w:val="a5"/>
        <w:jc w:val="both"/>
        <w:rPr>
          <w:color w:val="333333"/>
          <w:sz w:val="28"/>
          <w:szCs w:val="28"/>
        </w:rPr>
      </w:pPr>
      <w:r w:rsidRPr="004B7A79">
        <w:rPr>
          <w:color w:val="333333"/>
          <w:sz w:val="28"/>
          <w:szCs w:val="28"/>
        </w:rPr>
        <w:t>Государственная политика в сфере обеспечения экономической безопасности подразумевает:</w:t>
      </w:r>
    </w:p>
    <w:p w:rsidR="004B7A79" w:rsidRPr="004B7A79" w:rsidRDefault="004B7A79" w:rsidP="004B7A79">
      <w:pPr>
        <w:pStyle w:val="a5"/>
        <w:jc w:val="both"/>
        <w:rPr>
          <w:color w:val="333333"/>
          <w:sz w:val="28"/>
          <w:szCs w:val="28"/>
        </w:rPr>
      </w:pPr>
      <w:r w:rsidRPr="004B7A79">
        <w:rPr>
          <w:color w:val="333333"/>
          <w:sz w:val="28"/>
          <w:szCs w:val="28"/>
        </w:rPr>
        <w:t>развитие системы государственного управления, прогнозирования и стратегического планирования в сфере экономики;</w:t>
      </w:r>
    </w:p>
    <w:p w:rsidR="004B7A79" w:rsidRPr="004B7A79" w:rsidRDefault="004B7A79" w:rsidP="004B7A79">
      <w:pPr>
        <w:pStyle w:val="a5"/>
        <w:jc w:val="both"/>
        <w:rPr>
          <w:color w:val="333333"/>
          <w:sz w:val="28"/>
          <w:szCs w:val="28"/>
        </w:rPr>
      </w:pPr>
      <w:r w:rsidRPr="004B7A79">
        <w:rPr>
          <w:color w:val="333333"/>
          <w:sz w:val="28"/>
          <w:szCs w:val="28"/>
        </w:rPr>
        <w:t>обеспечение устойчивого роста реального сектора экономики;</w:t>
      </w:r>
    </w:p>
    <w:p w:rsidR="004B7A79" w:rsidRPr="004B7A79" w:rsidRDefault="004B7A79" w:rsidP="004B7A79">
      <w:pPr>
        <w:pStyle w:val="a5"/>
        <w:jc w:val="both"/>
        <w:rPr>
          <w:color w:val="333333"/>
          <w:sz w:val="28"/>
          <w:szCs w:val="28"/>
        </w:rPr>
      </w:pPr>
      <w:r w:rsidRPr="004B7A79">
        <w:rPr>
          <w:color w:val="333333"/>
          <w:sz w:val="28"/>
          <w:szCs w:val="28"/>
        </w:rPr>
        <w:t>создание экономических условий для разработки и внедрения современных технологий, стимулирования инновационного развития, а также совершенствование нормативно-правовой базы в этой сфере;</w:t>
      </w:r>
    </w:p>
    <w:p w:rsidR="004B7A79" w:rsidRPr="004B7A79" w:rsidRDefault="004B7A79" w:rsidP="004B7A79">
      <w:pPr>
        <w:pStyle w:val="a5"/>
        <w:jc w:val="both"/>
        <w:rPr>
          <w:color w:val="333333"/>
          <w:sz w:val="28"/>
          <w:szCs w:val="28"/>
        </w:rPr>
      </w:pPr>
      <w:r w:rsidRPr="004B7A79">
        <w:rPr>
          <w:color w:val="333333"/>
          <w:sz w:val="28"/>
          <w:szCs w:val="28"/>
        </w:rPr>
        <w:t>устойчивое развитие национальной финансовой системы;</w:t>
      </w:r>
    </w:p>
    <w:p w:rsidR="004B7A79" w:rsidRPr="004B7A79" w:rsidRDefault="004B7A79" w:rsidP="004B7A79">
      <w:pPr>
        <w:pStyle w:val="a5"/>
        <w:jc w:val="both"/>
        <w:rPr>
          <w:color w:val="333333"/>
          <w:sz w:val="28"/>
          <w:szCs w:val="28"/>
        </w:rPr>
      </w:pPr>
      <w:r w:rsidRPr="004B7A79">
        <w:rPr>
          <w:color w:val="333333"/>
          <w:sz w:val="28"/>
          <w:szCs w:val="28"/>
        </w:rPr>
        <w:t>сбалансированное пространственное и региональное развитие РФ, укрепление единства ее экономического пространства;</w:t>
      </w:r>
    </w:p>
    <w:p w:rsidR="004B7A79" w:rsidRPr="004B7A79" w:rsidRDefault="004B7A79" w:rsidP="004B7A79">
      <w:pPr>
        <w:pStyle w:val="a5"/>
        <w:jc w:val="both"/>
        <w:rPr>
          <w:color w:val="333333"/>
          <w:sz w:val="28"/>
          <w:szCs w:val="28"/>
        </w:rPr>
      </w:pPr>
      <w:r w:rsidRPr="004B7A79">
        <w:rPr>
          <w:color w:val="333333"/>
          <w:sz w:val="28"/>
          <w:szCs w:val="28"/>
        </w:rPr>
        <w:t xml:space="preserve">повышение эффективности внешнеэкономического сотрудничества и реализация конкурентных преимуществ </w:t>
      </w:r>
      <w:proofErr w:type="spellStart"/>
      <w:r w:rsidRPr="004B7A79">
        <w:rPr>
          <w:color w:val="333333"/>
          <w:sz w:val="28"/>
          <w:szCs w:val="28"/>
        </w:rPr>
        <w:t>экспортно</w:t>
      </w:r>
      <w:proofErr w:type="spellEnd"/>
      <w:r w:rsidRPr="004B7A79">
        <w:rPr>
          <w:color w:val="333333"/>
          <w:sz w:val="28"/>
          <w:szCs w:val="28"/>
        </w:rPr>
        <w:t xml:space="preserve"> ориентированных секторов экономики;</w:t>
      </w:r>
    </w:p>
    <w:p w:rsidR="004B7A79" w:rsidRPr="004B7A79" w:rsidRDefault="004B7A79" w:rsidP="004B7A79">
      <w:pPr>
        <w:pStyle w:val="a5"/>
        <w:jc w:val="both"/>
        <w:rPr>
          <w:color w:val="333333"/>
          <w:sz w:val="28"/>
          <w:szCs w:val="28"/>
        </w:rPr>
      </w:pPr>
      <w:r w:rsidRPr="004B7A79">
        <w:rPr>
          <w:color w:val="333333"/>
          <w:sz w:val="28"/>
          <w:szCs w:val="28"/>
        </w:rPr>
        <w:t>обеспечение безопасности экономической деятельности;</w:t>
      </w:r>
    </w:p>
    <w:p w:rsidR="004B7A79" w:rsidRPr="004B7A79" w:rsidRDefault="004B7A79" w:rsidP="004B7A79">
      <w:pPr>
        <w:pStyle w:val="a5"/>
        <w:jc w:val="both"/>
        <w:rPr>
          <w:color w:val="333333"/>
          <w:sz w:val="28"/>
          <w:szCs w:val="28"/>
        </w:rPr>
      </w:pPr>
      <w:r w:rsidRPr="004B7A79">
        <w:rPr>
          <w:color w:val="333333"/>
          <w:sz w:val="28"/>
          <w:szCs w:val="28"/>
        </w:rPr>
        <w:t>развитие человеческого потенциала.</w:t>
      </w:r>
    </w:p>
    <w:p w:rsidR="004B7A79" w:rsidRPr="004B7A79" w:rsidRDefault="004B7A79" w:rsidP="004B7A79">
      <w:pPr>
        <w:pStyle w:val="a5"/>
        <w:jc w:val="both"/>
        <w:rPr>
          <w:color w:val="333333"/>
          <w:sz w:val="28"/>
          <w:szCs w:val="28"/>
        </w:rPr>
      </w:pPr>
      <w:r w:rsidRPr="004B7A79">
        <w:rPr>
          <w:color w:val="333333"/>
          <w:sz w:val="28"/>
          <w:szCs w:val="28"/>
        </w:rPr>
        <w:t>Реализация Стратегии будет осуществляться в два этапа:</w:t>
      </w:r>
    </w:p>
    <w:p w:rsidR="004B7A79" w:rsidRPr="004B7A79" w:rsidRDefault="004B7A79" w:rsidP="004B7A79">
      <w:pPr>
        <w:pStyle w:val="a5"/>
        <w:jc w:val="both"/>
        <w:rPr>
          <w:color w:val="333333"/>
          <w:sz w:val="28"/>
          <w:szCs w:val="28"/>
        </w:rPr>
      </w:pPr>
      <w:r w:rsidRPr="004B7A79">
        <w:rPr>
          <w:color w:val="333333"/>
          <w:sz w:val="28"/>
          <w:szCs w:val="28"/>
        </w:rPr>
        <w:lastRenderedPageBreak/>
        <w:t>I этап (до 2019 года) - разработка и реализация мер организационного, нормативно-правового и методического характера в целях обеспечения экономической безопасности, совершенствование механизмов мониторинга и оценки ее состояния;</w:t>
      </w:r>
    </w:p>
    <w:p w:rsidR="004B7A79" w:rsidRPr="004B7A79" w:rsidRDefault="004B7A79" w:rsidP="004B7A79">
      <w:pPr>
        <w:pStyle w:val="a5"/>
        <w:jc w:val="both"/>
        <w:rPr>
          <w:color w:val="333333"/>
          <w:sz w:val="28"/>
          <w:szCs w:val="28"/>
        </w:rPr>
      </w:pPr>
      <w:r w:rsidRPr="004B7A79">
        <w:rPr>
          <w:color w:val="333333"/>
          <w:sz w:val="28"/>
          <w:szCs w:val="28"/>
        </w:rPr>
        <w:t>II этап (до 2030 года) - выполнение мер по нейтрализации вызовов и угроз экономической безопасности.</w:t>
      </w:r>
    </w:p>
    <w:p w:rsidR="004B7A79" w:rsidRPr="004B7A79" w:rsidRDefault="004B7A79" w:rsidP="004B7A79">
      <w:pPr>
        <w:pStyle w:val="a5"/>
        <w:jc w:val="both"/>
        <w:rPr>
          <w:color w:val="333333"/>
          <w:sz w:val="28"/>
          <w:szCs w:val="28"/>
        </w:rPr>
      </w:pPr>
      <w:r w:rsidRPr="004B7A79">
        <w:rPr>
          <w:color w:val="333333"/>
          <w:sz w:val="28"/>
          <w:szCs w:val="28"/>
        </w:rPr>
        <w:t>Каждые шесть лет стратегия будет корректироваться с учетом результатов мониторинга ее реализации и изменений, оказывающих существенное влияние на состояние экономической безопасности.</w:t>
      </w:r>
    </w:p>
    <w:p w:rsidR="00674045" w:rsidRPr="00674045" w:rsidRDefault="00674045" w:rsidP="00674045">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674045">
        <w:rPr>
          <w:rFonts w:ascii="Times New Roman" w:eastAsia="Times New Roman" w:hAnsi="Times New Roman" w:cs="Times New Roman"/>
          <w:b/>
          <w:color w:val="333333"/>
          <w:kern w:val="36"/>
          <w:sz w:val="28"/>
          <w:szCs w:val="28"/>
          <w:lang w:eastAsia="ru-RU"/>
        </w:rPr>
        <w:t>ФСБ России предоставлены полномочия по изъятию земельных участков и (или) расположенных на них объектов недвижимого имущества для государственных нужд Российской Федерации</w:t>
      </w:r>
    </w:p>
    <w:p w:rsidR="00674045" w:rsidRPr="00674045" w:rsidRDefault="003024B4" w:rsidP="00674045">
      <w:pPr>
        <w:spacing w:after="210" w:line="240" w:lineRule="auto"/>
        <w:jc w:val="both"/>
        <w:rPr>
          <w:rFonts w:ascii="Times New Roman" w:eastAsia="Times New Roman" w:hAnsi="Times New Roman" w:cs="Times New Roman"/>
          <w:color w:val="333333"/>
          <w:sz w:val="28"/>
          <w:szCs w:val="28"/>
          <w:lang w:eastAsia="ru-RU"/>
        </w:rPr>
      </w:pPr>
      <w:hyperlink r:id="rId8" w:history="1">
        <w:r w:rsidR="00674045" w:rsidRPr="00674045">
          <w:rPr>
            <w:rFonts w:ascii="Times New Roman" w:eastAsia="Times New Roman" w:hAnsi="Times New Roman" w:cs="Times New Roman"/>
            <w:b/>
            <w:bCs/>
            <w:color w:val="666699"/>
            <w:sz w:val="28"/>
            <w:szCs w:val="28"/>
            <w:lang w:eastAsia="ru-RU"/>
          </w:rPr>
          <w:t>Указ Президента РФ от 16.05.2017 N 213 "О внесении изменения в Положение о Федеральной службе безопасности Российской Федерации, утвержденное Указом Президента Российской Федерации от 11 августа 2003 г. N 960"</w:t>
        </w:r>
      </w:hyperlink>
    </w:p>
    <w:p w:rsidR="00674045" w:rsidRPr="00674045" w:rsidRDefault="00674045" w:rsidP="00674045">
      <w:pPr>
        <w:spacing w:after="210" w:line="240" w:lineRule="auto"/>
        <w:jc w:val="both"/>
        <w:rPr>
          <w:rFonts w:ascii="Times New Roman" w:eastAsia="Times New Roman" w:hAnsi="Times New Roman" w:cs="Times New Roman"/>
          <w:color w:val="333333"/>
          <w:sz w:val="28"/>
          <w:szCs w:val="28"/>
          <w:lang w:eastAsia="ru-RU"/>
        </w:rPr>
      </w:pPr>
      <w:r w:rsidRPr="00674045">
        <w:rPr>
          <w:rFonts w:ascii="Times New Roman" w:eastAsia="Times New Roman" w:hAnsi="Times New Roman" w:cs="Times New Roman"/>
          <w:color w:val="333333"/>
          <w:sz w:val="28"/>
          <w:szCs w:val="28"/>
          <w:lang w:eastAsia="ru-RU"/>
        </w:rPr>
        <w:t>Соответствующее дополнение внесено в Положение о Федеральной службе безопасности Российской Федерации, утвержденное Указом Президента РФ от 11 августа 2003 года N 960.</w:t>
      </w:r>
    </w:p>
    <w:p w:rsidR="007B7BA7" w:rsidRPr="007B7BA7" w:rsidRDefault="00674045" w:rsidP="00106007">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674045">
        <w:rPr>
          <w:rFonts w:ascii="Times New Roman" w:eastAsia="Times New Roman" w:hAnsi="Times New Roman" w:cs="Times New Roman"/>
          <w:color w:val="333333"/>
          <w:sz w:val="28"/>
          <w:szCs w:val="28"/>
          <w:lang w:eastAsia="ru-RU"/>
        </w:rPr>
        <w:br/>
      </w:r>
      <w:r w:rsidR="007B7BA7" w:rsidRPr="007B7BA7">
        <w:rPr>
          <w:rFonts w:ascii="Times New Roman" w:eastAsia="Times New Roman" w:hAnsi="Times New Roman" w:cs="Times New Roman"/>
          <w:b/>
          <w:color w:val="333333"/>
          <w:kern w:val="36"/>
          <w:sz w:val="28"/>
          <w:szCs w:val="28"/>
          <w:lang w:eastAsia="ru-RU"/>
        </w:rPr>
        <w:t>При выборе имени ребенка родителям придется обойтись без цифр, символов и титулов</w:t>
      </w:r>
    </w:p>
    <w:p w:rsidR="007B7BA7" w:rsidRPr="007B7BA7" w:rsidRDefault="003024B4" w:rsidP="007B7BA7">
      <w:pPr>
        <w:spacing w:after="210" w:line="240" w:lineRule="auto"/>
        <w:jc w:val="both"/>
        <w:rPr>
          <w:rFonts w:ascii="Times New Roman" w:eastAsia="Times New Roman" w:hAnsi="Times New Roman" w:cs="Times New Roman"/>
          <w:color w:val="333333"/>
          <w:sz w:val="28"/>
          <w:szCs w:val="28"/>
          <w:lang w:eastAsia="ru-RU"/>
        </w:rPr>
      </w:pPr>
      <w:hyperlink r:id="rId9" w:history="1">
        <w:r w:rsidR="007B7BA7" w:rsidRPr="007B7BA7">
          <w:rPr>
            <w:rFonts w:ascii="Times New Roman" w:eastAsia="Times New Roman" w:hAnsi="Times New Roman" w:cs="Times New Roman"/>
            <w:b/>
            <w:bCs/>
            <w:color w:val="666699"/>
            <w:sz w:val="28"/>
            <w:szCs w:val="28"/>
            <w:lang w:eastAsia="ru-RU"/>
          </w:rPr>
          <w:t>Федеральный закон от 01.05.2017 N 94-ФЗ "О внесении изменений в статью 58 Семейного кодекса Российской Федерации и статью 18 Федерального закона "Об актах гражданского состояния"</w:t>
        </w:r>
      </w:hyperlink>
    </w:p>
    <w:p w:rsidR="007B7BA7" w:rsidRPr="007B7BA7" w:rsidRDefault="007B7BA7" w:rsidP="007B7BA7">
      <w:pPr>
        <w:spacing w:after="210" w:line="240" w:lineRule="auto"/>
        <w:jc w:val="both"/>
        <w:rPr>
          <w:rFonts w:ascii="Times New Roman" w:eastAsia="Times New Roman" w:hAnsi="Times New Roman" w:cs="Times New Roman"/>
          <w:color w:val="333333"/>
          <w:sz w:val="28"/>
          <w:szCs w:val="28"/>
          <w:lang w:eastAsia="ru-RU"/>
        </w:rPr>
      </w:pPr>
      <w:r w:rsidRPr="007B7BA7">
        <w:rPr>
          <w:rFonts w:ascii="Times New Roman" w:eastAsia="Times New Roman" w:hAnsi="Times New Roman" w:cs="Times New Roman"/>
          <w:color w:val="333333"/>
          <w:sz w:val="28"/>
          <w:szCs w:val="28"/>
          <w:lang w:eastAsia="ru-RU"/>
        </w:rPr>
        <w:t>Настоящим Федеральным законом установлено, что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 Запись такого имени ребенка органам ЗАГС осуществлять запрещено.</w:t>
      </w:r>
    </w:p>
    <w:p w:rsidR="007B7BA7" w:rsidRPr="007B7BA7" w:rsidRDefault="007B7BA7" w:rsidP="007B7BA7">
      <w:pPr>
        <w:spacing w:after="210" w:line="240" w:lineRule="auto"/>
        <w:jc w:val="both"/>
        <w:rPr>
          <w:rFonts w:ascii="Times New Roman" w:eastAsia="Times New Roman" w:hAnsi="Times New Roman" w:cs="Times New Roman"/>
          <w:color w:val="333333"/>
          <w:sz w:val="28"/>
          <w:szCs w:val="28"/>
          <w:lang w:eastAsia="ru-RU"/>
        </w:rPr>
      </w:pPr>
      <w:r w:rsidRPr="007B7BA7">
        <w:rPr>
          <w:rFonts w:ascii="Times New Roman" w:eastAsia="Times New Roman" w:hAnsi="Times New Roman" w:cs="Times New Roman"/>
          <w:color w:val="333333"/>
          <w:sz w:val="28"/>
          <w:szCs w:val="28"/>
          <w:lang w:eastAsia="ru-RU"/>
        </w:rPr>
        <w:t>Также определено, что при разных фамилиях родителей по их соглашению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РФ.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w:t>
      </w:r>
    </w:p>
    <w:p w:rsidR="007B7BA7" w:rsidRPr="007B7BA7" w:rsidRDefault="007B7BA7" w:rsidP="007B7BA7">
      <w:pPr>
        <w:spacing w:after="210" w:line="240" w:lineRule="auto"/>
        <w:jc w:val="both"/>
        <w:rPr>
          <w:rFonts w:ascii="Times New Roman" w:eastAsia="Times New Roman" w:hAnsi="Times New Roman" w:cs="Times New Roman"/>
          <w:color w:val="333333"/>
          <w:sz w:val="28"/>
          <w:szCs w:val="28"/>
          <w:lang w:eastAsia="ru-RU"/>
        </w:rPr>
      </w:pPr>
      <w:r w:rsidRPr="007B7BA7">
        <w:rPr>
          <w:rFonts w:ascii="Times New Roman" w:eastAsia="Times New Roman" w:hAnsi="Times New Roman" w:cs="Times New Roman"/>
          <w:color w:val="333333"/>
          <w:sz w:val="28"/>
          <w:szCs w:val="28"/>
          <w:lang w:eastAsia="ru-RU"/>
        </w:rPr>
        <w:lastRenderedPageBreak/>
        <w:t>Двойная фамилия ребенка может состоять не более чем из двух слов, соединенных при написании дефисом.</w:t>
      </w:r>
    </w:p>
    <w:p w:rsidR="00106007" w:rsidRDefault="002A2CD2" w:rsidP="002A2CD2">
      <w:pPr>
        <w:spacing w:before="100" w:beforeAutospacing="1" w:after="100" w:afterAutospacing="1" w:line="240" w:lineRule="auto"/>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Начало действия документа 12.05.2017.</w:t>
      </w:r>
    </w:p>
    <w:p w:rsidR="002A2CD2" w:rsidRDefault="002A2CD2" w:rsidP="001D0135">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p>
    <w:p w:rsidR="001D0135" w:rsidRPr="001D0135" w:rsidRDefault="001D0135" w:rsidP="001D0135">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1D0135">
        <w:rPr>
          <w:rFonts w:ascii="Times New Roman" w:eastAsia="Times New Roman" w:hAnsi="Times New Roman" w:cs="Times New Roman"/>
          <w:b/>
          <w:color w:val="333333"/>
          <w:kern w:val="36"/>
          <w:sz w:val="28"/>
          <w:szCs w:val="28"/>
          <w:lang w:eastAsia="ru-RU"/>
        </w:rPr>
        <w:t>Принят закон о регулировании правового статуса аудиовизуальных сервисов (онлайн-кинотеатры и т.п.)</w:t>
      </w:r>
    </w:p>
    <w:p w:rsidR="001D0135" w:rsidRPr="001D0135" w:rsidRDefault="003024B4" w:rsidP="001D0135">
      <w:pPr>
        <w:spacing w:after="210" w:line="240" w:lineRule="auto"/>
        <w:jc w:val="both"/>
        <w:rPr>
          <w:rFonts w:ascii="Times New Roman" w:eastAsia="Times New Roman" w:hAnsi="Times New Roman" w:cs="Times New Roman"/>
          <w:color w:val="333333"/>
          <w:sz w:val="28"/>
          <w:szCs w:val="28"/>
          <w:lang w:eastAsia="ru-RU"/>
        </w:rPr>
      </w:pPr>
      <w:hyperlink r:id="rId10" w:history="1">
        <w:r w:rsidR="001D0135" w:rsidRPr="001D0135">
          <w:rPr>
            <w:rFonts w:ascii="Times New Roman" w:eastAsia="Times New Roman" w:hAnsi="Times New Roman" w:cs="Times New Roman"/>
            <w:b/>
            <w:bCs/>
            <w:color w:val="666699"/>
            <w:sz w:val="28"/>
            <w:szCs w:val="28"/>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1D0135" w:rsidRP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r w:rsidRPr="001D0135">
        <w:rPr>
          <w:rFonts w:ascii="Times New Roman" w:eastAsia="Times New Roman" w:hAnsi="Times New Roman" w:cs="Times New Roman"/>
          <w:color w:val="333333"/>
          <w:sz w:val="28"/>
          <w:szCs w:val="28"/>
          <w:lang w:eastAsia="ru-RU"/>
        </w:rPr>
        <w:t xml:space="preserve">В соответствии с Законом, к указанной категории отнесены сервисы, </w:t>
      </w:r>
      <w:proofErr w:type="spellStart"/>
      <w:r w:rsidRPr="001D0135">
        <w:rPr>
          <w:rFonts w:ascii="Times New Roman" w:eastAsia="Times New Roman" w:hAnsi="Times New Roman" w:cs="Times New Roman"/>
          <w:color w:val="333333"/>
          <w:sz w:val="28"/>
          <w:szCs w:val="28"/>
          <w:lang w:eastAsia="ru-RU"/>
        </w:rPr>
        <w:t>монетизирующие</w:t>
      </w:r>
      <w:proofErr w:type="spellEnd"/>
      <w:r w:rsidRPr="001D0135">
        <w:rPr>
          <w:rFonts w:ascii="Times New Roman" w:eastAsia="Times New Roman" w:hAnsi="Times New Roman" w:cs="Times New Roman"/>
          <w:color w:val="333333"/>
          <w:sz w:val="28"/>
          <w:szCs w:val="28"/>
          <w:lang w:eastAsia="ru-RU"/>
        </w:rPr>
        <w:t xml:space="preserve"> свои услуги за счет просмотра рекламы, направленной на привлечение внимания потребителей, находящихся на территории РФ, либо предоставляющие </w:t>
      </w:r>
      <w:proofErr w:type="spellStart"/>
      <w:r w:rsidRPr="001D0135">
        <w:rPr>
          <w:rFonts w:ascii="Times New Roman" w:eastAsia="Times New Roman" w:hAnsi="Times New Roman" w:cs="Times New Roman"/>
          <w:color w:val="333333"/>
          <w:sz w:val="28"/>
          <w:szCs w:val="28"/>
          <w:lang w:eastAsia="ru-RU"/>
        </w:rPr>
        <w:t>видеоконтент</w:t>
      </w:r>
      <w:proofErr w:type="spellEnd"/>
      <w:r w:rsidRPr="001D0135">
        <w:rPr>
          <w:rFonts w:ascii="Times New Roman" w:eastAsia="Times New Roman" w:hAnsi="Times New Roman" w:cs="Times New Roman"/>
          <w:color w:val="333333"/>
          <w:sz w:val="28"/>
          <w:szCs w:val="28"/>
          <w:lang w:eastAsia="ru-RU"/>
        </w:rPr>
        <w:t xml:space="preserve"> отечественному потребителю по подписке (за плату).</w:t>
      </w:r>
    </w:p>
    <w:p w:rsidR="001D0135" w:rsidRP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r w:rsidRPr="001D0135">
        <w:rPr>
          <w:rFonts w:ascii="Times New Roman" w:eastAsia="Times New Roman" w:hAnsi="Times New Roman" w:cs="Times New Roman"/>
          <w:color w:val="333333"/>
          <w:sz w:val="28"/>
          <w:szCs w:val="28"/>
          <w:lang w:eastAsia="ru-RU"/>
        </w:rPr>
        <w:t>Определено, что указные сервисы, доступ к которым ежедневно в течение месяца составляет более ста тысяч российских пользователей, подлежат включению в специальный реестр. Также установлены ограничения иностранного контроля над организаторами таких сервисов.</w:t>
      </w:r>
    </w:p>
    <w:p w:rsidR="001D0135" w:rsidRP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r w:rsidRPr="001D0135">
        <w:rPr>
          <w:rFonts w:ascii="Times New Roman" w:eastAsia="Times New Roman" w:hAnsi="Times New Roman" w:cs="Times New Roman"/>
          <w:color w:val="333333"/>
          <w:sz w:val="28"/>
          <w:szCs w:val="28"/>
          <w:lang w:eastAsia="ru-RU"/>
        </w:rPr>
        <w:t xml:space="preserve">Законом предусмотрен запрет на использование аудиовизуального сервиса: в целях совершения уголовно наказуемых деяний; для разглашения сведений, составляющих </w:t>
      </w:r>
      <w:proofErr w:type="spellStart"/>
      <w:r w:rsidRPr="001D0135">
        <w:rPr>
          <w:rFonts w:ascii="Times New Roman" w:eastAsia="Times New Roman" w:hAnsi="Times New Roman" w:cs="Times New Roman"/>
          <w:color w:val="333333"/>
          <w:sz w:val="28"/>
          <w:szCs w:val="28"/>
          <w:lang w:eastAsia="ru-RU"/>
        </w:rPr>
        <w:t>гостайну</w:t>
      </w:r>
      <w:proofErr w:type="spellEnd"/>
      <w:r w:rsidRPr="001D0135">
        <w:rPr>
          <w:rFonts w:ascii="Times New Roman" w:eastAsia="Times New Roman" w:hAnsi="Times New Roman" w:cs="Times New Roman"/>
          <w:color w:val="333333"/>
          <w:sz w:val="28"/>
          <w:szCs w:val="28"/>
          <w:lang w:eastAsia="ru-RU"/>
        </w:rPr>
        <w:t>; для распространения материалов, содержащих публичные призывы к терроризму и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о СМИ.</w:t>
      </w:r>
    </w:p>
    <w:p w:rsidR="001D0135" w:rsidRP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r w:rsidRPr="001D0135">
        <w:rPr>
          <w:rFonts w:ascii="Times New Roman" w:eastAsia="Times New Roman" w:hAnsi="Times New Roman" w:cs="Times New Roman"/>
          <w:color w:val="333333"/>
          <w:sz w:val="28"/>
          <w:szCs w:val="28"/>
          <w:lang w:eastAsia="ru-RU"/>
        </w:rPr>
        <w:t xml:space="preserve">Вводится обязанность классификации и маркировки </w:t>
      </w:r>
      <w:proofErr w:type="gramStart"/>
      <w:r w:rsidRPr="001D0135">
        <w:rPr>
          <w:rFonts w:ascii="Times New Roman" w:eastAsia="Times New Roman" w:hAnsi="Times New Roman" w:cs="Times New Roman"/>
          <w:color w:val="333333"/>
          <w:sz w:val="28"/>
          <w:szCs w:val="28"/>
          <w:lang w:eastAsia="ru-RU"/>
        </w:rPr>
        <w:t>распространяемого</w:t>
      </w:r>
      <w:proofErr w:type="gramEnd"/>
      <w:r w:rsidRPr="001D0135">
        <w:rPr>
          <w:rFonts w:ascii="Times New Roman" w:eastAsia="Times New Roman" w:hAnsi="Times New Roman" w:cs="Times New Roman"/>
          <w:color w:val="333333"/>
          <w:sz w:val="28"/>
          <w:szCs w:val="28"/>
          <w:lang w:eastAsia="ru-RU"/>
        </w:rPr>
        <w:t xml:space="preserve"> сервисом контента в целях защиты детей от информации, причиняющей вред их здоровью и развитию.</w:t>
      </w:r>
    </w:p>
    <w:p w:rsidR="001D0135" w:rsidRP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proofErr w:type="spellStart"/>
      <w:proofErr w:type="gramStart"/>
      <w:r w:rsidRPr="001D0135">
        <w:rPr>
          <w:rFonts w:ascii="Times New Roman" w:eastAsia="Times New Roman" w:hAnsi="Times New Roman" w:cs="Times New Roman"/>
          <w:color w:val="333333"/>
          <w:sz w:val="28"/>
          <w:szCs w:val="28"/>
          <w:lang w:eastAsia="ru-RU"/>
        </w:rPr>
        <w:t>Роскомнадзор</w:t>
      </w:r>
      <w:proofErr w:type="spellEnd"/>
      <w:r w:rsidRPr="001D0135">
        <w:rPr>
          <w:rFonts w:ascii="Times New Roman" w:eastAsia="Times New Roman" w:hAnsi="Times New Roman" w:cs="Times New Roman"/>
          <w:color w:val="333333"/>
          <w:sz w:val="28"/>
          <w:szCs w:val="28"/>
          <w:lang w:eastAsia="ru-RU"/>
        </w:rPr>
        <w:t xml:space="preserve"> наделен полномочиями направлять организаторам аудиовизуальных сервисов обязательные для исполнения требования, а также предупреждения о недопустимости нарушений законодательства, а также правом на обращение в суд с заявлением о запрете распространения на территории РФ аудиовизуального сервиса - нарушителя.</w:t>
      </w:r>
      <w:proofErr w:type="gramEnd"/>
    </w:p>
    <w:p w:rsid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r w:rsidRPr="001D0135">
        <w:rPr>
          <w:rFonts w:ascii="Times New Roman" w:eastAsia="Times New Roman" w:hAnsi="Times New Roman" w:cs="Times New Roman"/>
          <w:color w:val="333333"/>
          <w:sz w:val="28"/>
          <w:szCs w:val="28"/>
          <w:lang w:eastAsia="ru-RU"/>
        </w:rPr>
        <w:t>За нарушение установленных требований предусмотрена административная ответственность.</w:t>
      </w:r>
    </w:p>
    <w:p w:rsidR="001D0135" w:rsidRPr="001D0135" w:rsidRDefault="001D0135" w:rsidP="001D0135">
      <w:pPr>
        <w:spacing w:after="210" w:line="240" w:lineRule="auto"/>
        <w:jc w:val="both"/>
        <w:rPr>
          <w:rFonts w:ascii="Times New Roman" w:eastAsia="Times New Roman" w:hAnsi="Times New Roman" w:cs="Times New Roman"/>
          <w:color w:val="333333"/>
          <w:sz w:val="28"/>
          <w:szCs w:val="28"/>
          <w:lang w:eastAsia="ru-RU"/>
        </w:rPr>
      </w:pPr>
      <w:r w:rsidRPr="001D0135">
        <w:rPr>
          <w:rFonts w:ascii="Times New Roman" w:eastAsia="Times New Roman" w:hAnsi="Times New Roman" w:cs="Times New Roman"/>
          <w:color w:val="333333"/>
          <w:sz w:val="28"/>
          <w:szCs w:val="28"/>
          <w:lang w:eastAsia="ru-RU"/>
        </w:rPr>
        <w:t xml:space="preserve">Закон вступает в силу с </w:t>
      </w:r>
      <w:r w:rsidR="00106007">
        <w:rPr>
          <w:rFonts w:ascii="Times New Roman" w:eastAsia="Times New Roman" w:hAnsi="Times New Roman" w:cs="Times New Roman"/>
          <w:color w:val="333333"/>
          <w:sz w:val="28"/>
          <w:szCs w:val="28"/>
          <w:lang w:eastAsia="ru-RU"/>
        </w:rPr>
        <w:t>01.07.</w:t>
      </w:r>
      <w:r w:rsidRPr="001D0135">
        <w:rPr>
          <w:rFonts w:ascii="Times New Roman" w:eastAsia="Times New Roman" w:hAnsi="Times New Roman" w:cs="Times New Roman"/>
          <w:color w:val="333333"/>
          <w:sz w:val="28"/>
          <w:szCs w:val="28"/>
          <w:lang w:eastAsia="ru-RU"/>
        </w:rPr>
        <w:t>2017 года.</w:t>
      </w:r>
    </w:p>
    <w:p w:rsidR="00630176" w:rsidRPr="00630176" w:rsidRDefault="00630176" w:rsidP="00630176">
      <w:pPr>
        <w:pStyle w:val="1"/>
        <w:jc w:val="center"/>
        <w:rPr>
          <w:rFonts w:ascii="Times New Roman" w:hAnsi="Times New Roman"/>
          <w:b/>
          <w:color w:val="333333"/>
          <w:sz w:val="28"/>
          <w:szCs w:val="28"/>
        </w:rPr>
      </w:pPr>
      <w:r w:rsidRPr="00630176">
        <w:rPr>
          <w:rFonts w:ascii="Times New Roman" w:hAnsi="Times New Roman"/>
          <w:b/>
          <w:color w:val="333333"/>
          <w:sz w:val="28"/>
          <w:szCs w:val="28"/>
        </w:rPr>
        <w:lastRenderedPageBreak/>
        <w:t>Подписан закон, обязывающий обеспечить возможность расчетов с использованием платежных карт "МИР"</w:t>
      </w:r>
    </w:p>
    <w:p w:rsidR="00630176" w:rsidRPr="00630176" w:rsidRDefault="003024B4" w:rsidP="00630176">
      <w:pPr>
        <w:pStyle w:val="a5"/>
        <w:jc w:val="both"/>
        <w:rPr>
          <w:color w:val="333333"/>
          <w:sz w:val="28"/>
          <w:szCs w:val="28"/>
        </w:rPr>
      </w:pPr>
      <w:hyperlink r:id="rId11" w:history="1">
        <w:r w:rsidR="00630176" w:rsidRPr="00630176">
          <w:rPr>
            <w:rStyle w:val="a3"/>
            <w:b/>
            <w:bCs/>
            <w:sz w:val="28"/>
            <w:szCs w:val="28"/>
          </w:rPr>
          <w:t>Федеральный закон от 01.05.2017 N 88-ФЗ "О внесении изменений в статью 16.1 Закона Российской Федерации "О защите прав потребителей" и Федеральный закон "О национальной платежной системе"</w:t>
        </w:r>
      </w:hyperlink>
    </w:p>
    <w:p w:rsidR="00630176" w:rsidRPr="00630176" w:rsidRDefault="00630176" w:rsidP="00630176">
      <w:pPr>
        <w:pStyle w:val="a5"/>
        <w:jc w:val="both"/>
        <w:rPr>
          <w:color w:val="333333"/>
          <w:sz w:val="28"/>
          <w:szCs w:val="28"/>
        </w:rPr>
      </w:pPr>
      <w:r w:rsidRPr="00630176">
        <w:rPr>
          <w:color w:val="333333"/>
          <w:sz w:val="28"/>
          <w:szCs w:val="28"/>
        </w:rPr>
        <w:t>Соответствующие изменения внесены в Закон о защите прав потребителей и Закон о национальной платежной системе.</w:t>
      </w:r>
    </w:p>
    <w:p w:rsidR="00630176" w:rsidRPr="00630176" w:rsidRDefault="00630176" w:rsidP="00630176">
      <w:pPr>
        <w:pStyle w:val="a5"/>
        <w:jc w:val="both"/>
        <w:rPr>
          <w:color w:val="333333"/>
          <w:sz w:val="28"/>
          <w:szCs w:val="28"/>
        </w:rPr>
      </w:pPr>
      <w:r w:rsidRPr="00630176">
        <w:rPr>
          <w:color w:val="333333"/>
          <w:sz w:val="28"/>
          <w:szCs w:val="28"/>
        </w:rPr>
        <w:t>Так, в частности, использование национальных платежных инструментов обязаны обеспечить субъекты предпринимательской деятельности, выручка которых за предшествующий календарный год превышает 40 млн. рублей (установлен ряд исключений, в том числе отсутствие доступа к подвижной радиотелефонной связи и (или) Интернету).</w:t>
      </w:r>
    </w:p>
    <w:p w:rsidR="00630176" w:rsidRPr="00630176" w:rsidRDefault="00630176" w:rsidP="00630176">
      <w:pPr>
        <w:pStyle w:val="a5"/>
        <w:jc w:val="both"/>
        <w:rPr>
          <w:color w:val="333333"/>
          <w:sz w:val="28"/>
          <w:szCs w:val="28"/>
        </w:rPr>
      </w:pPr>
      <w:r w:rsidRPr="00630176">
        <w:rPr>
          <w:color w:val="333333"/>
          <w:sz w:val="28"/>
          <w:szCs w:val="28"/>
        </w:rPr>
        <w:t>Дополняются обязанности кредитных организаций при осуществлении выплат за счет бюджетных средств. Устанавливаются сроки перехода на применение национальных карт:</w:t>
      </w:r>
    </w:p>
    <w:p w:rsidR="00630176" w:rsidRPr="00630176" w:rsidRDefault="00630176" w:rsidP="00630176">
      <w:pPr>
        <w:pStyle w:val="a5"/>
        <w:jc w:val="both"/>
        <w:rPr>
          <w:color w:val="333333"/>
          <w:sz w:val="28"/>
          <w:szCs w:val="28"/>
        </w:rPr>
      </w:pPr>
      <w:r w:rsidRPr="00630176">
        <w:rPr>
          <w:color w:val="333333"/>
          <w:sz w:val="28"/>
          <w:szCs w:val="28"/>
        </w:rPr>
        <w:t>при открытии банковского счета в целях получения выплат за счет бюджетных средств, предусматривающего осуществление операций с использованием платежных карт, - с 1 июля 2017 года;</w:t>
      </w:r>
    </w:p>
    <w:p w:rsidR="00630176" w:rsidRPr="00630176" w:rsidRDefault="00630176" w:rsidP="00630176">
      <w:pPr>
        <w:pStyle w:val="a5"/>
        <w:jc w:val="both"/>
        <w:rPr>
          <w:color w:val="333333"/>
          <w:sz w:val="28"/>
          <w:szCs w:val="28"/>
        </w:rPr>
      </w:pPr>
      <w:r w:rsidRPr="00630176">
        <w:rPr>
          <w:color w:val="333333"/>
          <w:sz w:val="28"/>
          <w:szCs w:val="28"/>
        </w:rPr>
        <w:t>в целях осуществления социальных выплат, пенсий и ежемесячного пожизненного содержания судей - по истечении срока действия используемых карт, но не позднее 1 июля 2020 года;</w:t>
      </w:r>
    </w:p>
    <w:p w:rsidR="00630176" w:rsidRPr="00630176" w:rsidRDefault="00630176" w:rsidP="00630176">
      <w:pPr>
        <w:pStyle w:val="a5"/>
        <w:jc w:val="both"/>
        <w:rPr>
          <w:color w:val="333333"/>
          <w:sz w:val="28"/>
          <w:szCs w:val="28"/>
        </w:rPr>
      </w:pPr>
      <w:r w:rsidRPr="00630176">
        <w:rPr>
          <w:color w:val="333333"/>
          <w:sz w:val="28"/>
          <w:szCs w:val="28"/>
        </w:rPr>
        <w:t>в целях выплат денежного содержания, вознаграждения, довольствия государственных служащих, заработной платы бюджетников и государственных стипендий - с 1 июля 2018 года.</w:t>
      </w:r>
    </w:p>
    <w:p w:rsidR="00630176" w:rsidRPr="00630176" w:rsidRDefault="00630176" w:rsidP="00630176">
      <w:pPr>
        <w:pStyle w:val="a5"/>
        <w:jc w:val="both"/>
        <w:rPr>
          <w:color w:val="333333"/>
          <w:sz w:val="28"/>
          <w:szCs w:val="28"/>
        </w:rPr>
      </w:pPr>
      <w:r w:rsidRPr="00630176">
        <w:rPr>
          <w:color w:val="333333"/>
          <w:sz w:val="28"/>
          <w:szCs w:val="28"/>
        </w:rPr>
        <w:t xml:space="preserve">Скорректированы критерии отнесения платежной системы </w:t>
      </w:r>
      <w:proofErr w:type="gramStart"/>
      <w:r w:rsidRPr="00630176">
        <w:rPr>
          <w:color w:val="333333"/>
          <w:sz w:val="28"/>
          <w:szCs w:val="28"/>
        </w:rPr>
        <w:t>к</w:t>
      </w:r>
      <w:proofErr w:type="gramEnd"/>
      <w:r w:rsidRPr="00630176">
        <w:rPr>
          <w:color w:val="333333"/>
          <w:sz w:val="28"/>
          <w:szCs w:val="28"/>
        </w:rPr>
        <w:t xml:space="preserve"> системно значимой и к социально значимой.</w:t>
      </w:r>
    </w:p>
    <w:p w:rsidR="00630176" w:rsidRDefault="00630176" w:rsidP="00630176">
      <w:pPr>
        <w:pStyle w:val="a5"/>
        <w:jc w:val="both"/>
        <w:rPr>
          <w:color w:val="333333"/>
          <w:sz w:val="28"/>
          <w:szCs w:val="28"/>
        </w:rPr>
      </w:pPr>
      <w:r w:rsidRPr="00630176">
        <w:rPr>
          <w:color w:val="333333"/>
          <w:sz w:val="28"/>
          <w:szCs w:val="28"/>
        </w:rPr>
        <w:t>Расширен перечень возможных участников НСПК (</w:t>
      </w:r>
      <w:proofErr w:type="gramStart"/>
      <w:r w:rsidRPr="00630176">
        <w:rPr>
          <w:color w:val="333333"/>
          <w:sz w:val="28"/>
          <w:szCs w:val="28"/>
        </w:rPr>
        <w:t>включены</w:t>
      </w:r>
      <w:proofErr w:type="gramEnd"/>
      <w:r w:rsidRPr="00630176">
        <w:rPr>
          <w:color w:val="333333"/>
          <w:sz w:val="28"/>
          <w:szCs w:val="28"/>
        </w:rPr>
        <w:t xml:space="preserve"> в том числе иностранные банки и международные финансовые организации).</w:t>
      </w:r>
    </w:p>
    <w:p w:rsidR="009D23E1" w:rsidRDefault="009D23E1" w:rsidP="007B45E2">
      <w:pPr>
        <w:spacing w:after="0" w:line="240" w:lineRule="auto"/>
        <w:jc w:val="both"/>
        <w:outlineLvl w:val="0"/>
        <w:rPr>
          <w:rFonts w:ascii="Times New Roman" w:eastAsia="Times New Roman" w:hAnsi="Times New Roman" w:cs="Times New Roman"/>
          <w:color w:val="333333"/>
          <w:sz w:val="28"/>
          <w:szCs w:val="28"/>
          <w:lang w:eastAsia="ru-RU"/>
        </w:rPr>
      </w:pPr>
    </w:p>
    <w:p w:rsidR="00D942BD" w:rsidRPr="00D942BD" w:rsidRDefault="00D942BD" w:rsidP="00D942BD">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D942BD">
        <w:rPr>
          <w:rFonts w:ascii="Times New Roman" w:eastAsia="Times New Roman" w:hAnsi="Times New Roman" w:cs="Times New Roman"/>
          <w:b/>
          <w:color w:val="333333"/>
          <w:kern w:val="36"/>
          <w:sz w:val="28"/>
          <w:szCs w:val="28"/>
          <w:lang w:eastAsia="ru-RU"/>
        </w:rPr>
        <w:t xml:space="preserve">Усовершенствован порядок </w:t>
      </w:r>
      <w:proofErr w:type="gramStart"/>
      <w:r w:rsidRPr="00D942BD">
        <w:rPr>
          <w:rFonts w:ascii="Times New Roman" w:eastAsia="Times New Roman" w:hAnsi="Times New Roman" w:cs="Times New Roman"/>
          <w:b/>
          <w:color w:val="333333"/>
          <w:kern w:val="36"/>
          <w:sz w:val="28"/>
          <w:szCs w:val="28"/>
          <w:lang w:eastAsia="ru-RU"/>
        </w:rPr>
        <w:t>осуществления внешнего контроля качества работы аудиторских организаций</w:t>
      </w:r>
      <w:proofErr w:type="gramEnd"/>
    </w:p>
    <w:p w:rsidR="00D942BD" w:rsidRPr="00D942BD" w:rsidRDefault="003024B4" w:rsidP="00D942BD">
      <w:pPr>
        <w:spacing w:after="210" w:line="240" w:lineRule="auto"/>
        <w:jc w:val="both"/>
        <w:rPr>
          <w:rFonts w:ascii="Times New Roman" w:eastAsia="Times New Roman" w:hAnsi="Times New Roman" w:cs="Times New Roman"/>
          <w:color w:val="333333"/>
          <w:sz w:val="28"/>
          <w:szCs w:val="28"/>
          <w:lang w:eastAsia="ru-RU"/>
        </w:rPr>
      </w:pPr>
      <w:hyperlink r:id="rId12" w:history="1">
        <w:r w:rsidR="00D942BD" w:rsidRPr="00D942BD">
          <w:rPr>
            <w:rFonts w:ascii="Times New Roman" w:eastAsia="Times New Roman" w:hAnsi="Times New Roman" w:cs="Times New Roman"/>
            <w:b/>
            <w:bCs/>
            <w:color w:val="666699"/>
            <w:sz w:val="28"/>
            <w:szCs w:val="28"/>
            <w:lang w:eastAsia="ru-RU"/>
          </w:rPr>
          <w:t xml:space="preserve">Федеральный закон от 01.05.2017 N 96-ФЗ "О внесении изменений в статью 1 Федерального закона "О защите прав юридических лиц и индивидуальных предпринимателей при осуществлении </w:t>
        </w:r>
        <w:r w:rsidR="00D942BD" w:rsidRPr="00D942BD">
          <w:rPr>
            <w:rFonts w:ascii="Times New Roman" w:eastAsia="Times New Roman" w:hAnsi="Times New Roman" w:cs="Times New Roman"/>
            <w:b/>
            <w:bCs/>
            <w:color w:val="666699"/>
            <w:sz w:val="28"/>
            <w:szCs w:val="28"/>
            <w:lang w:eastAsia="ru-RU"/>
          </w:rPr>
          <w:lastRenderedPageBreak/>
          <w:t>государственного контроля (надзора) и муниципального контроля" и Федеральный закон "Об аудиторской деятельности"</w:t>
        </w:r>
      </w:hyperlink>
    </w:p>
    <w:p w:rsidR="00D942BD" w:rsidRPr="00D942BD" w:rsidRDefault="00D942BD" w:rsidP="00D942BD">
      <w:pPr>
        <w:spacing w:after="210" w:line="240" w:lineRule="auto"/>
        <w:jc w:val="both"/>
        <w:rPr>
          <w:rFonts w:ascii="Times New Roman" w:eastAsia="Times New Roman" w:hAnsi="Times New Roman" w:cs="Times New Roman"/>
          <w:color w:val="333333"/>
          <w:sz w:val="28"/>
          <w:szCs w:val="28"/>
          <w:lang w:eastAsia="ru-RU"/>
        </w:rPr>
      </w:pPr>
      <w:proofErr w:type="gramStart"/>
      <w:r w:rsidRPr="00D942BD">
        <w:rPr>
          <w:rFonts w:ascii="Times New Roman" w:eastAsia="Times New Roman" w:hAnsi="Times New Roman" w:cs="Times New Roman"/>
          <w:color w:val="333333"/>
          <w:sz w:val="28"/>
          <w:szCs w:val="28"/>
          <w:lang w:eastAsia="ru-RU"/>
        </w:rPr>
        <w:t>в 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предусмотрено, что особенности организации и проведения проверок могут устанавливаться другими федеральными законами при осуществлении внешнего контроля качества работы аудиторских организаций, определенных в соответствии с Федеральным законом "Об аудиторской деятельности", который осуществляется федеральным органом исполнительной власти;</w:t>
      </w:r>
      <w:proofErr w:type="gramEnd"/>
    </w:p>
    <w:p w:rsidR="00D942BD" w:rsidRPr="00D942BD" w:rsidRDefault="00D942BD" w:rsidP="00D942BD">
      <w:pPr>
        <w:spacing w:after="210" w:line="240" w:lineRule="auto"/>
        <w:jc w:val="both"/>
        <w:rPr>
          <w:rFonts w:ascii="Times New Roman" w:eastAsia="Times New Roman" w:hAnsi="Times New Roman" w:cs="Times New Roman"/>
          <w:color w:val="333333"/>
          <w:sz w:val="28"/>
          <w:szCs w:val="28"/>
          <w:lang w:eastAsia="ru-RU"/>
        </w:rPr>
      </w:pPr>
      <w:r w:rsidRPr="00D942BD">
        <w:rPr>
          <w:rFonts w:ascii="Times New Roman" w:eastAsia="Times New Roman" w:hAnsi="Times New Roman" w:cs="Times New Roman"/>
          <w:color w:val="333333"/>
          <w:sz w:val="28"/>
          <w:szCs w:val="28"/>
          <w:lang w:eastAsia="ru-RU"/>
        </w:rPr>
        <w:t>скорректированы сроки и периодичность осуществления саморегулируемой организацией аудиторов плановой внешней проверки качества работы аудиторской организации, индивидуального аудитора;</w:t>
      </w:r>
    </w:p>
    <w:p w:rsidR="00D942BD" w:rsidRPr="00D942BD" w:rsidRDefault="00D942BD" w:rsidP="00D942BD">
      <w:pPr>
        <w:spacing w:after="210" w:line="240" w:lineRule="auto"/>
        <w:jc w:val="both"/>
        <w:rPr>
          <w:rFonts w:ascii="Times New Roman" w:eastAsia="Times New Roman" w:hAnsi="Times New Roman" w:cs="Times New Roman"/>
          <w:color w:val="333333"/>
          <w:sz w:val="28"/>
          <w:szCs w:val="28"/>
          <w:lang w:eastAsia="ru-RU"/>
        </w:rPr>
      </w:pPr>
      <w:r w:rsidRPr="00D942BD">
        <w:rPr>
          <w:rFonts w:ascii="Times New Roman" w:eastAsia="Times New Roman" w:hAnsi="Times New Roman" w:cs="Times New Roman"/>
          <w:color w:val="333333"/>
          <w:sz w:val="28"/>
          <w:szCs w:val="28"/>
          <w:lang w:eastAsia="ru-RU"/>
        </w:rPr>
        <w:t>в Федеральном законе "Об аудиторской деятельности" предусмотрена процедура проведения внешнего контроля качества работы аудиторских организаций, осуществляемого уполномоченным федеральным органом по контролю и надзору;</w:t>
      </w:r>
    </w:p>
    <w:p w:rsidR="00D942BD" w:rsidRPr="00D942BD" w:rsidRDefault="00D942BD" w:rsidP="00D942BD">
      <w:pPr>
        <w:spacing w:after="210" w:line="240" w:lineRule="auto"/>
        <w:jc w:val="both"/>
        <w:rPr>
          <w:rFonts w:ascii="Times New Roman" w:eastAsia="Times New Roman" w:hAnsi="Times New Roman" w:cs="Times New Roman"/>
          <w:color w:val="333333"/>
          <w:sz w:val="28"/>
          <w:szCs w:val="28"/>
          <w:lang w:eastAsia="ru-RU"/>
        </w:rPr>
      </w:pPr>
      <w:proofErr w:type="gramStart"/>
      <w:r w:rsidRPr="00D942BD">
        <w:rPr>
          <w:rFonts w:ascii="Times New Roman" w:eastAsia="Times New Roman" w:hAnsi="Times New Roman" w:cs="Times New Roman"/>
          <w:color w:val="333333"/>
          <w:sz w:val="28"/>
          <w:szCs w:val="28"/>
          <w:lang w:eastAsia="ru-RU"/>
        </w:rPr>
        <w:t>должностные лица уполномоченного федерального органа по контролю и надзору и его территориальных органов, осуществляющие внешний контроль качества работы аудиторских организаций, проводящих обязательный аудит бухгалтерской (финансовой) отчетности отдельных организаций (в том числе кредитных и других), включены в перечень лиц, у которых квалификационный аттестат аудитора не может быть аннулирован в связи с неучастием в осуществлении аудиторской деятельности в течение трех последовательных календарных</w:t>
      </w:r>
      <w:proofErr w:type="gramEnd"/>
      <w:r w:rsidRPr="00D942BD">
        <w:rPr>
          <w:rFonts w:ascii="Times New Roman" w:eastAsia="Times New Roman" w:hAnsi="Times New Roman" w:cs="Times New Roman"/>
          <w:color w:val="333333"/>
          <w:sz w:val="28"/>
          <w:szCs w:val="28"/>
          <w:lang w:eastAsia="ru-RU"/>
        </w:rPr>
        <w:t xml:space="preserve"> лет.</w:t>
      </w:r>
    </w:p>
    <w:p w:rsidR="00E8258B" w:rsidRPr="00E8258B" w:rsidRDefault="00D942BD" w:rsidP="007B45E2">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D942BD">
        <w:rPr>
          <w:rFonts w:ascii="Times New Roman" w:eastAsia="Times New Roman" w:hAnsi="Times New Roman" w:cs="Times New Roman"/>
          <w:color w:val="333333"/>
          <w:sz w:val="28"/>
          <w:szCs w:val="28"/>
          <w:lang w:eastAsia="ru-RU"/>
        </w:rPr>
        <w:br/>
      </w:r>
      <w:r w:rsidR="00E8258B" w:rsidRPr="00E8258B">
        <w:rPr>
          <w:rFonts w:ascii="Times New Roman" w:eastAsia="Times New Roman" w:hAnsi="Times New Roman" w:cs="Times New Roman"/>
          <w:b/>
          <w:color w:val="333333"/>
          <w:kern w:val="36"/>
          <w:sz w:val="28"/>
          <w:szCs w:val="28"/>
          <w:lang w:eastAsia="ru-RU"/>
        </w:rPr>
        <w:t>С 1 июля 2017 года с письменного согласия пациента листок нетрудоспособности будет выдаваться в форме электронного документа</w:t>
      </w:r>
    </w:p>
    <w:p w:rsidR="00E8258B" w:rsidRPr="00E8258B" w:rsidRDefault="003024B4" w:rsidP="00E8258B">
      <w:pPr>
        <w:spacing w:after="210" w:line="240" w:lineRule="auto"/>
        <w:jc w:val="both"/>
        <w:rPr>
          <w:rFonts w:ascii="Times New Roman" w:eastAsia="Times New Roman" w:hAnsi="Times New Roman" w:cs="Times New Roman"/>
          <w:color w:val="333333"/>
          <w:sz w:val="28"/>
          <w:szCs w:val="28"/>
          <w:lang w:eastAsia="ru-RU"/>
        </w:rPr>
      </w:pPr>
      <w:hyperlink r:id="rId13" w:history="1">
        <w:r w:rsidR="00E8258B" w:rsidRPr="00E8258B">
          <w:rPr>
            <w:rFonts w:ascii="Times New Roman" w:eastAsia="Times New Roman" w:hAnsi="Times New Roman" w:cs="Times New Roman"/>
            <w:b/>
            <w:bCs/>
            <w:color w:val="666699"/>
            <w:sz w:val="28"/>
            <w:szCs w:val="28"/>
            <w:lang w:eastAsia="ru-RU"/>
          </w:rPr>
          <w:t>Федеральный закон от 01.05.2017 N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hyperlink>
    </w:p>
    <w:p w:rsidR="00E8258B" w:rsidRPr="00E8258B" w:rsidRDefault="00E8258B" w:rsidP="00E8258B">
      <w:pPr>
        <w:spacing w:after="210" w:line="240" w:lineRule="auto"/>
        <w:jc w:val="both"/>
        <w:rPr>
          <w:rFonts w:ascii="Times New Roman" w:eastAsia="Times New Roman" w:hAnsi="Times New Roman" w:cs="Times New Roman"/>
          <w:color w:val="333333"/>
          <w:sz w:val="28"/>
          <w:szCs w:val="28"/>
          <w:lang w:eastAsia="ru-RU"/>
        </w:rPr>
      </w:pPr>
      <w:r w:rsidRPr="00E8258B">
        <w:rPr>
          <w:rFonts w:ascii="Times New Roman" w:eastAsia="Times New Roman" w:hAnsi="Times New Roman" w:cs="Times New Roman"/>
          <w:color w:val="333333"/>
          <w:sz w:val="28"/>
          <w:szCs w:val="28"/>
          <w:lang w:eastAsia="ru-RU"/>
        </w:rPr>
        <w:t>Согласно принятому закону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w:t>
      </w:r>
    </w:p>
    <w:p w:rsidR="00E8258B" w:rsidRPr="00E8258B" w:rsidRDefault="00E8258B" w:rsidP="00E8258B">
      <w:pPr>
        <w:spacing w:after="210" w:line="240" w:lineRule="auto"/>
        <w:jc w:val="both"/>
        <w:rPr>
          <w:rFonts w:ascii="Times New Roman" w:eastAsia="Times New Roman" w:hAnsi="Times New Roman" w:cs="Times New Roman"/>
          <w:color w:val="333333"/>
          <w:sz w:val="28"/>
          <w:szCs w:val="28"/>
          <w:lang w:eastAsia="ru-RU"/>
        </w:rPr>
      </w:pPr>
      <w:r w:rsidRPr="00E8258B">
        <w:rPr>
          <w:rFonts w:ascii="Times New Roman" w:eastAsia="Times New Roman" w:hAnsi="Times New Roman" w:cs="Times New Roman"/>
          <w:color w:val="333333"/>
          <w:sz w:val="28"/>
          <w:szCs w:val="28"/>
          <w:lang w:eastAsia="ru-RU"/>
        </w:rPr>
        <w:lastRenderedPageBreak/>
        <w:t>Установлено также, что для назначения и выплаты указанных пособий застрахованное лицо представляет справку о сумме заработка, из которого должно быть исчислено пособие, с места работы у другого страхователя, а для назначения и выплаты указанных пособий территориальным органом страховщика - справку о сумме заработка и документы, подтверждающие страховой стаж.</w:t>
      </w:r>
    </w:p>
    <w:p w:rsidR="00A34126" w:rsidRPr="00630176" w:rsidRDefault="00A34126" w:rsidP="00A34126">
      <w:pPr>
        <w:pStyle w:val="a5"/>
        <w:jc w:val="both"/>
        <w:rPr>
          <w:color w:val="333333"/>
          <w:sz w:val="28"/>
          <w:szCs w:val="28"/>
        </w:rPr>
      </w:pPr>
    </w:p>
    <w:p w:rsidR="00A34126" w:rsidRPr="00D536B7" w:rsidRDefault="00A34126" w:rsidP="00A34126">
      <w:pPr>
        <w:spacing w:after="0" w:line="240" w:lineRule="exact"/>
        <w:ind w:firstLine="709"/>
        <w:jc w:val="center"/>
        <w:rPr>
          <w:rFonts w:ascii="Times New Roman" w:eastAsia="Times New Roman" w:hAnsi="Times New Roman" w:cs="Times New Roman"/>
          <w:b/>
          <w:sz w:val="28"/>
          <w:szCs w:val="28"/>
          <w:lang w:eastAsia="ru-RU"/>
        </w:rPr>
      </w:pPr>
      <w:r w:rsidRPr="00D536B7">
        <w:rPr>
          <w:rFonts w:ascii="Times New Roman" w:eastAsia="Times New Roman" w:hAnsi="Times New Roman" w:cs="Times New Roman"/>
          <w:b/>
          <w:bCs/>
          <w:sz w:val="28"/>
          <w:szCs w:val="28"/>
          <w:lang w:eastAsia="ru-RU"/>
        </w:rPr>
        <w:t>Утверждены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A34126" w:rsidRDefault="00A34126" w:rsidP="00A34126">
      <w:pPr>
        <w:spacing w:after="0" w:line="240" w:lineRule="auto"/>
        <w:ind w:firstLine="709"/>
        <w:jc w:val="both"/>
        <w:rPr>
          <w:rFonts w:ascii="Times New Roman" w:eastAsia="Times New Roman" w:hAnsi="Times New Roman" w:cs="Times New Roman"/>
          <w:sz w:val="28"/>
          <w:szCs w:val="28"/>
          <w:lang w:eastAsia="ru-RU"/>
        </w:rPr>
      </w:pPr>
    </w:p>
    <w:p w:rsidR="00A34126" w:rsidRPr="00EF1ECB" w:rsidRDefault="00A34126" w:rsidP="00A34126">
      <w:pPr>
        <w:spacing w:after="0" w:line="240" w:lineRule="auto"/>
        <w:ind w:firstLine="709"/>
        <w:jc w:val="both"/>
        <w:rPr>
          <w:rFonts w:ascii="Times New Roman" w:eastAsia="Times New Roman" w:hAnsi="Times New Roman" w:cs="Times New Roman"/>
          <w:bCs/>
          <w:sz w:val="28"/>
          <w:szCs w:val="28"/>
          <w:lang w:eastAsia="ru-RU"/>
        </w:rPr>
      </w:pPr>
      <w:r w:rsidRPr="00EF1ECB">
        <w:rPr>
          <w:rFonts w:ascii="Times New Roman" w:eastAsia="Times New Roman" w:hAnsi="Times New Roman" w:cs="Times New Roman"/>
          <w:sz w:val="28"/>
          <w:szCs w:val="28"/>
          <w:lang w:eastAsia="ru-RU"/>
        </w:rPr>
        <w:t xml:space="preserve">В соответствии с Федеральным законом "О транспортной безопасности" </w:t>
      </w:r>
      <w:r w:rsidRPr="00EF1ECB">
        <w:rPr>
          <w:rFonts w:ascii="Times New Roman" w:eastAsia="Times New Roman" w:hAnsi="Times New Roman" w:cs="Times New Roman"/>
          <w:bCs/>
          <w:sz w:val="28"/>
          <w:szCs w:val="28"/>
          <w:lang w:eastAsia="ru-RU"/>
        </w:rPr>
        <w:t>Постановлением  Правительства Российской Федерации от 26.04.2017 № 495 утвержден</w:t>
      </w:r>
      <w:r>
        <w:rPr>
          <w:rFonts w:ascii="Times New Roman" w:eastAsia="Times New Roman" w:hAnsi="Times New Roman" w:cs="Times New Roman"/>
          <w:bCs/>
          <w:sz w:val="28"/>
          <w:szCs w:val="28"/>
          <w:lang w:eastAsia="ru-RU"/>
        </w:rPr>
        <w:t>ы требования</w:t>
      </w:r>
      <w:r w:rsidRPr="00EF1ECB">
        <w:rPr>
          <w:rFonts w:ascii="Times New Roman" w:eastAsia="Times New Roman" w:hAnsi="Times New Roman" w:cs="Times New Roman"/>
          <w:bCs/>
          <w:sz w:val="28"/>
          <w:szCs w:val="28"/>
          <w:lang w:eastAsia="ru-RU"/>
        </w:rPr>
        <w:t xml:space="preserve"> по обеспечению транспортной безоп</w:t>
      </w:r>
      <w:r>
        <w:rPr>
          <w:rFonts w:ascii="Times New Roman" w:eastAsia="Times New Roman" w:hAnsi="Times New Roman" w:cs="Times New Roman"/>
          <w:bCs/>
          <w:sz w:val="28"/>
          <w:szCs w:val="28"/>
          <w:lang w:eastAsia="ru-RU"/>
        </w:rPr>
        <w:t>асности, в том числе  требования</w:t>
      </w:r>
      <w:r w:rsidRPr="00EF1ECB">
        <w:rPr>
          <w:rFonts w:ascii="Times New Roman" w:eastAsia="Times New Roman" w:hAnsi="Times New Roman" w:cs="Times New Roman"/>
          <w:bCs/>
          <w:sz w:val="28"/>
          <w:szCs w:val="28"/>
          <w:lang w:eastAsia="ru-RU"/>
        </w:rP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w:t>
      </w:r>
      <w:r>
        <w:rPr>
          <w:rFonts w:ascii="Times New Roman" w:eastAsia="Times New Roman" w:hAnsi="Times New Roman" w:cs="Times New Roman"/>
          <w:bCs/>
          <w:sz w:val="28"/>
          <w:szCs w:val="28"/>
          <w:lang w:eastAsia="ru-RU"/>
        </w:rPr>
        <w:t>ств железнодорожного транспорта</w:t>
      </w:r>
      <w:r w:rsidRPr="00EF1ECB">
        <w:rPr>
          <w:rFonts w:ascii="Times New Roman" w:eastAsia="Times New Roman" w:hAnsi="Times New Roman" w:cs="Times New Roman"/>
          <w:bCs/>
          <w:sz w:val="28"/>
          <w:szCs w:val="28"/>
          <w:lang w:eastAsia="ru-RU"/>
        </w:rPr>
        <w:t>.</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(далее - объекты транспортной инфраструктуры) и транспортных средств железнодорожного транспорта (далее - транспортные средства).</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Документ применяется в отношении следующих объектов транспортной инфраструктуры, не отнесенных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железнодорожные вокзалы и станции;</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тоннели, эстакады, мосты;</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объекты систем связи, навигации и управления движением транспортных средств;</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участки железнодорожных путей, а также иные обеспечивающие функционирование транспортного комплекса здания, сооружения, устройства и оборудование железнодорожного транспорта, определяемые Правительством Российской Федерации в соответствии с Федеральным законом "О транспортной безопасности".</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Документ применяется в отношении следующих транспортных средств, не отнесенных в соответствии с частью 5 статьи 6 Федерального закона "О транспортной безопасности" к транспортным средствам, не подлежащим категорированию:</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железнодорожный подвижной состав, осуществляющий перевозку пассажиров;</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lastRenderedPageBreak/>
        <w:t>железнодорожный подвижной состав, осуществляющий перевозку грузов повышенной опасности, допускаемых к перевозке по специальным разрешениям в порядке, устанавливаемом Правительством Российской Федерации в соответствии с Федеральным законом "О транспортной безопасности".</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Документ не применяется в отношении объектов транспортной инфраструктуры, находящихся в границах:</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A34126" w:rsidRPr="00EF1ECB"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A34126" w:rsidRDefault="00A34126" w:rsidP="00A34126">
      <w:pPr>
        <w:spacing w:after="0" w:line="240" w:lineRule="auto"/>
        <w:ind w:firstLine="709"/>
        <w:jc w:val="both"/>
        <w:rPr>
          <w:rFonts w:ascii="Times New Roman" w:eastAsia="Times New Roman" w:hAnsi="Times New Roman" w:cs="Times New Roman"/>
          <w:sz w:val="28"/>
          <w:szCs w:val="28"/>
          <w:lang w:eastAsia="ru-RU"/>
        </w:rPr>
      </w:pPr>
      <w:r w:rsidRPr="00EF1ECB">
        <w:rPr>
          <w:rFonts w:ascii="Times New Roman" w:eastAsia="Times New Roman" w:hAnsi="Times New Roman" w:cs="Times New Roman"/>
          <w:sz w:val="28"/>
          <w:szCs w:val="28"/>
          <w:lang w:eastAsia="ru-RU"/>
        </w:rPr>
        <w:t>Требования, утвержденные данным документом, вступают в силу с 1 июля 2017 года</w:t>
      </w:r>
      <w:r>
        <w:rPr>
          <w:rFonts w:ascii="Times New Roman" w:eastAsia="Times New Roman" w:hAnsi="Times New Roman" w:cs="Times New Roman"/>
          <w:sz w:val="28"/>
          <w:szCs w:val="28"/>
          <w:lang w:eastAsia="ru-RU"/>
        </w:rPr>
        <w:t>.</w:t>
      </w:r>
    </w:p>
    <w:p w:rsidR="00A34126" w:rsidRDefault="00A34126" w:rsidP="00A34126">
      <w:pPr>
        <w:spacing w:after="0" w:line="240" w:lineRule="auto"/>
        <w:ind w:firstLine="709"/>
        <w:jc w:val="both"/>
        <w:rPr>
          <w:rFonts w:ascii="Times New Roman" w:eastAsia="Times New Roman" w:hAnsi="Times New Roman" w:cs="Times New Roman"/>
          <w:sz w:val="28"/>
          <w:szCs w:val="28"/>
          <w:lang w:eastAsia="ru-RU"/>
        </w:rPr>
      </w:pPr>
    </w:p>
    <w:p w:rsidR="00A34126" w:rsidRPr="005242D4" w:rsidRDefault="00A34126" w:rsidP="00A34126">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5242D4">
        <w:rPr>
          <w:rFonts w:ascii="Times New Roman" w:eastAsia="Times New Roman" w:hAnsi="Times New Roman" w:cs="Times New Roman"/>
          <w:b/>
          <w:color w:val="333333"/>
          <w:kern w:val="36"/>
          <w:sz w:val="28"/>
          <w:szCs w:val="28"/>
          <w:lang w:eastAsia="ru-RU"/>
        </w:rPr>
        <w:t>Упрощены требования к подтверждению периода ухода за инвалидами и престарелыми лицами для назначения пенсии</w:t>
      </w:r>
    </w:p>
    <w:p w:rsidR="00A34126" w:rsidRPr="005242D4" w:rsidRDefault="003024B4" w:rsidP="00A34126">
      <w:pPr>
        <w:spacing w:after="210" w:line="240" w:lineRule="auto"/>
        <w:jc w:val="both"/>
        <w:rPr>
          <w:rFonts w:ascii="Times New Roman" w:eastAsia="Times New Roman" w:hAnsi="Times New Roman" w:cs="Times New Roman"/>
          <w:color w:val="333333"/>
          <w:sz w:val="28"/>
          <w:szCs w:val="28"/>
          <w:lang w:eastAsia="ru-RU"/>
        </w:rPr>
      </w:pPr>
      <w:hyperlink r:id="rId14" w:history="1">
        <w:r w:rsidR="00A34126" w:rsidRPr="005242D4">
          <w:rPr>
            <w:rFonts w:ascii="Times New Roman" w:eastAsia="Times New Roman" w:hAnsi="Times New Roman" w:cs="Times New Roman"/>
            <w:b/>
            <w:bCs/>
            <w:color w:val="666699"/>
            <w:sz w:val="28"/>
            <w:szCs w:val="28"/>
            <w:lang w:eastAsia="ru-RU"/>
          </w:rPr>
          <w:t>Постановление Правительства РФ от 10.05.2017 N 546 "О внесении изменений в Правила подсчета и подтверждения страхового стажа для установления страховых пенсий"</w:t>
        </w:r>
      </w:hyperlink>
    </w:p>
    <w:p w:rsidR="00A34126" w:rsidRPr="005242D4" w:rsidRDefault="00A34126" w:rsidP="00A34126">
      <w:pPr>
        <w:spacing w:after="210" w:line="240" w:lineRule="auto"/>
        <w:jc w:val="both"/>
        <w:rPr>
          <w:rFonts w:ascii="Times New Roman" w:eastAsia="Times New Roman" w:hAnsi="Times New Roman" w:cs="Times New Roman"/>
          <w:color w:val="333333"/>
          <w:sz w:val="28"/>
          <w:szCs w:val="28"/>
          <w:lang w:eastAsia="ru-RU"/>
        </w:rPr>
      </w:pPr>
      <w:r w:rsidRPr="005242D4">
        <w:rPr>
          <w:rFonts w:ascii="Times New Roman" w:eastAsia="Times New Roman" w:hAnsi="Times New Roman" w:cs="Times New Roman"/>
          <w:color w:val="333333"/>
          <w:sz w:val="28"/>
          <w:szCs w:val="28"/>
          <w:lang w:eastAsia="ru-RU"/>
        </w:rPr>
        <w:t>Периоды ухода трудоспособным лицом за инвалидом I группы, ребенком-инвалидом или за лицом, достигшим возраста 80 лет, теперь подтверждаются сведениями индивидуального (персонифицированного) учета.</w:t>
      </w:r>
    </w:p>
    <w:p w:rsidR="00A34126" w:rsidRPr="005242D4" w:rsidRDefault="00A34126" w:rsidP="00A34126">
      <w:pPr>
        <w:spacing w:after="210" w:line="240" w:lineRule="auto"/>
        <w:jc w:val="both"/>
        <w:rPr>
          <w:rFonts w:ascii="Times New Roman" w:eastAsia="Times New Roman" w:hAnsi="Times New Roman" w:cs="Times New Roman"/>
          <w:color w:val="333333"/>
          <w:sz w:val="28"/>
          <w:szCs w:val="28"/>
          <w:lang w:eastAsia="ru-RU"/>
        </w:rPr>
      </w:pPr>
      <w:r w:rsidRPr="005242D4">
        <w:rPr>
          <w:rFonts w:ascii="Times New Roman" w:eastAsia="Times New Roman" w:hAnsi="Times New Roman" w:cs="Times New Roman"/>
          <w:color w:val="333333"/>
          <w:sz w:val="28"/>
          <w:szCs w:val="28"/>
          <w:lang w:eastAsia="ru-RU"/>
        </w:rPr>
        <w:t>Установлены особенности включения в страховой стаж для назначения пенсии периодов уплаты страховых взносов за другое физическое лицо, за которое не осуществляется уплата страховых взносов страхователем; периодов уплаты за себя страховых взносов в ПФР физическими лицами, добровольно вступившими в правоотношения по ОПС; периодов,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w:t>
      </w:r>
    </w:p>
    <w:p w:rsidR="00A34126" w:rsidRDefault="00A34126" w:rsidP="00A34126">
      <w:pPr>
        <w:spacing w:before="100" w:beforeAutospacing="1" w:after="100" w:afterAutospacing="1" w:line="240" w:lineRule="auto"/>
        <w:jc w:val="center"/>
        <w:outlineLvl w:val="0"/>
        <w:rPr>
          <w:rFonts w:ascii="Times New Roman" w:hAnsi="Times New Roman" w:cs="Times New Roman"/>
          <w:sz w:val="28"/>
          <w:szCs w:val="28"/>
        </w:rPr>
      </w:pPr>
    </w:p>
    <w:p w:rsidR="00AE7745" w:rsidRPr="00AE7745" w:rsidRDefault="00AE7745" w:rsidP="00AE7745">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AE7745">
        <w:rPr>
          <w:rFonts w:ascii="Times New Roman" w:eastAsia="Times New Roman" w:hAnsi="Times New Roman" w:cs="Times New Roman"/>
          <w:b/>
          <w:color w:val="333333"/>
          <w:kern w:val="36"/>
          <w:sz w:val="28"/>
          <w:szCs w:val="28"/>
          <w:lang w:eastAsia="ru-RU"/>
        </w:rPr>
        <w:lastRenderedPageBreak/>
        <w:t xml:space="preserve">С 1 июля 2018 года вступают в силу </w:t>
      </w:r>
      <w:proofErr w:type="gramStart"/>
      <w:r w:rsidRPr="00AE7745">
        <w:rPr>
          <w:rFonts w:ascii="Times New Roman" w:eastAsia="Times New Roman" w:hAnsi="Times New Roman" w:cs="Times New Roman"/>
          <w:b/>
          <w:color w:val="333333"/>
          <w:kern w:val="36"/>
          <w:sz w:val="28"/>
          <w:szCs w:val="28"/>
          <w:lang w:eastAsia="ru-RU"/>
        </w:rPr>
        <w:t>правила оценки готовности субъектов электроэнергетики</w:t>
      </w:r>
      <w:proofErr w:type="gramEnd"/>
      <w:r w:rsidRPr="00AE7745">
        <w:rPr>
          <w:rFonts w:ascii="Times New Roman" w:eastAsia="Times New Roman" w:hAnsi="Times New Roman" w:cs="Times New Roman"/>
          <w:b/>
          <w:color w:val="333333"/>
          <w:kern w:val="36"/>
          <w:sz w:val="28"/>
          <w:szCs w:val="28"/>
          <w:lang w:eastAsia="ru-RU"/>
        </w:rPr>
        <w:t xml:space="preserve"> к работе в отопительный сезон</w:t>
      </w:r>
    </w:p>
    <w:p w:rsidR="00AE7745" w:rsidRPr="00AE7745" w:rsidRDefault="003024B4" w:rsidP="00AE7745">
      <w:pPr>
        <w:spacing w:after="210" w:line="240" w:lineRule="auto"/>
        <w:jc w:val="both"/>
        <w:rPr>
          <w:rFonts w:ascii="Times New Roman" w:eastAsia="Times New Roman" w:hAnsi="Times New Roman" w:cs="Times New Roman"/>
          <w:color w:val="333333"/>
          <w:sz w:val="28"/>
          <w:szCs w:val="28"/>
          <w:lang w:eastAsia="ru-RU"/>
        </w:rPr>
      </w:pPr>
      <w:hyperlink r:id="rId15" w:history="1">
        <w:r w:rsidR="00AE7745" w:rsidRPr="00AE7745">
          <w:rPr>
            <w:rFonts w:ascii="Times New Roman" w:eastAsia="Times New Roman" w:hAnsi="Times New Roman" w:cs="Times New Roman"/>
            <w:b/>
            <w:bCs/>
            <w:color w:val="666699"/>
            <w:sz w:val="28"/>
            <w:szCs w:val="28"/>
            <w:lang w:eastAsia="ru-RU"/>
          </w:rPr>
          <w:t>Постановление Правительства РФ от 10.05.2017 N 543 "О порядке оценки готовности субъектов электроэнергетики к работе в отопительный сезон"</w:t>
        </w:r>
      </w:hyperlink>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 xml:space="preserve">Оценка готовности будет осуществляться Минэнерго России ежегодно с целью </w:t>
      </w:r>
      <w:proofErr w:type="gramStart"/>
      <w:r w:rsidRPr="00AE7745">
        <w:rPr>
          <w:rFonts w:ascii="Times New Roman" w:eastAsia="Times New Roman" w:hAnsi="Times New Roman" w:cs="Times New Roman"/>
          <w:color w:val="333333"/>
          <w:sz w:val="28"/>
          <w:szCs w:val="28"/>
          <w:lang w:eastAsia="ru-RU"/>
        </w:rPr>
        <w:t>предупреждения нарушения энергоснабжения потребителей электроэнергии</w:t>
      </w:r>
      <w:proofErr w:type="gramEnd"/>
      <w:r w:rsidRPr="00AE7745">
        <w:rPr>
          <w:rFonts w:ascii="Times New Roman" w:eastAsia="Times New Roman" w:hAnsi="Times New Roman" w:cs="Times New Roman"/>
          <w:color w:val="333333"/>
          <w:sz w:val="28"/>
          <w:szCs w:val="28"/>
          <w:lang w:eastAsia="ru-RU"/>
        </w:rPr>
        <w:t xml:space="preserve"> при функционировании объектов электроэнергетики в сложных технологических режимах, возникающих в период, характеризующийся повышенными электрическими и тепловыми нагрузками в условиях низких температур наружного воздуха.</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 xml:space="preserve">Для оценки готовности </w:t>
      </w:r>
      <w:proofErr w:type="gramStart"/>
      <w:r w:rsidRPr="00AE7745">
        <w:rPr>
          <w:rFonts w:ascii="Times New Roman" w:eastAsia="Times New Roman" w:hAnsi="Times New Roman" w:cs="Times New Roman"/>
          <w:color w:val="333333"/>
          <w:sz w:val="28"/>
          <w:szCs w:val="28"/>
          <w:lang w:eastAsia="ru-RU"/>
        </w:rPr>
        <w:t>используется</w:t>
      </w:r>
      <w:proofErr w:type="gramEnd"/>
      <w:r w:rsidRPr="00AE7745">
        <w:rPr>
          <w:rFonts w:ascii="Times New Roman" w:eastAsia="Times New Roman" w:hAnsi="Times New Roman" w:cs="Times New Roman"/>
          <w:color w:val="333333"/>
          <w:sz w:val="28"/>
          <w:szCs w:val="28"/>
          <w:lang w:eastAsia="ru-RU"/>
        </w:rPr>
        <w:t xml:space="preserve"> в том числе информация, содержащаяся в базе данных об авариях в электроэнергетике, порядок систематизации которой определен Правилами расследования причин аварий в электроэнергетике, утвержденными Постановлением Правительства РФ от 28.10.2009 N 846.</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Уровень готовности устанавливается в зависимости от индекса готовности субъекта электроэнергетики к работе в отопительный сезон, который рассчитывается в отношении субъекта электроэнергетики на основании данных о выполнении им установленных условий готовности к работе в отопительный сезон, и соответствующей каждому условию готовности информации.</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При этом:</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уровень готовности "Не готов" устанавливается в случае, если индекс готовности меньше 0,95;</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уровень готовности "Готов с условиями" устанавливается в случае, если индекс готовности меньше 1 и больше либо равен 0,95;</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уровень готовности "Готов" устанавливается в случае, если индекс готовности равен 1.</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Принятие решения о готовности к отопительному сезону основывается на результатах мониторинга и данных о несвоевременном выполнении команд субъекта оперативно-диспетчерского управления о пуске оборудования из состояния резерва, представляемых субъектами оперативно-диспетчерского управления в электроэнергетике.</w:t>
      </w:r>
    </w:p>
    <w:p w:rsidR="00AE7745" w:rsidRPr="00AE7745" w:rsidRDefault="00AE7745" w:rsidP="00AE7745">
      <w:pPr>
        <w:spacing w:after="210" w:line="240" w:lineRule="auto"/>
        <w:jc w:val="both"/>
        <w:rPr>
          <w:rFonts w:ascii="Times New Roman" w:eastAsia="Times New Roman" w:hAnsi="Times New Roman" w:cs="Times New Roman"/>
          <w:color w:val="333333"/>
          <w:sz w:val="28"/>
          <w:szCs w:val="28"/>
          <w:lang w:eastAsia="ru-RU"/>
        </w:rPr>
      </w:pPr>
      <w:r w:rsidRPr="00AE7745">
        <w:rPr>
          <w:rFonts w:ascii="Times New Roman" w:eastAsia="Times New Roman" w:hAnsi="Times New Roman" w:cs="Times New Roman"/>
          <w:color w:val="333333"/>
          <w:sz w:val="28"/>
          <w:szCs w:val="28"/>
          <w:lang w:eastAsia="ru-RU"/>
        </w:rPr>
        <w:t>Решение о готовности будет оформляться соответствующим приказом Минэнерго России с выдачей паспорта готовности по форме согласно приложению к Правилам.</w:t>
      </w:r>
    </w:p>
    <w:p w:rsidR="008F389D" w:rsidRPr="008F389D" w:rsidRDefault="008F389D" w:rsidP="008F389D">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8F389D">
        <w:rPr>
          <w:rFonts w:ascii="Times New Roman" w:eastAsia="Times New Roman" w:hAnsi="Times New Roman" w:cs="Times New Roman"/>
          <w:b/>
          <w:color w:val="333333"/>
          <w:kern w:val="36"/>
          <w:sz w:val="28"/>
          <w:szCs w:val="28"/>
          <w:lang w:eastAsia="ru-RU"/>
        </w:rPr>
        <w:lastRenderedPageBreak/>
        <w:t>Определены правила направления нотариусу в электронной форме заявления о выдаче выписки из реестра уведомлений о залоге движимого имущества</w:t>
      </w:r>
    </w:p>
    <w:p w:rsidR="008F389D" w:rsidRPr="008F389D" w:rsidRDefault="003024B4" w:rsidP="008F389D">
      <w:pPr>
        <w:spacing w:after="210" w:line="240" w:lineRule="auto"/>
        <w:jc w:val="both"/>
        <w:rPr>
          <w:rFonts w:ascii="Times New Roman" w:eastAsia="Times New Roman" w:hAnsi="Times New Roman" w:cs="Times New Roman"/>
          <w:color w:val="333333"/>
          <w:sz w:val="28"/>
          <w:szCs w:val="28"/>
          <w:lang w:eastAsia="ru-RU"/>
        </w:rPr>
      </w:pPr>
      <w:hyperlink r:id="rId16" w:history="1">
        <w:r w:rsidR="008F389D" w:rsidRPr="008F389D">
          <w:rPr>
            <w:rFonts w:ascii="Times New Roman" w:eastAsia="Times New Roman" w:hAnsi="Times New Roman" w:cs="Times New Roman"/>
            <w:b/>
            <w:bCs/>
            <w:color w:val="666699"/>
            <w:sz w:val="28"/>
            <w:szCs w:val="28"/>
            <w:lang w:eastAsia="ru-RU"/>
          </w:rPr>
          <w:t>Приказ Минюста России от 28.04.2017 N 68 "Об утверждении Порядка направления нотариусу в электронной форме заявления о выдаче выписки из реестра уведомлений о залоге движимого имущества"</w:t>
        </w:r>
      </w:hyperlink>
    </w:p>
    <w:p w:rsidR="008F389D" w:rsidRPr="008F389D" w:rsidRDefault="008F389D" w:rsidP="008F389D">
      <w:pPr>
        <w:spacing w:after="210" w:line="240" w:lineRule="auto"/>
        <w:jc w:val="both"/>
        <w:rPr>
          <w:rFonts w:ascii="Times New Roman" w:eastAsia="Times New Roman" w:hAnsi="Times New Roman" w:cs="Times New Roman"/>
          <w:color w:val="333333"/>
          <w:sz w:val="28"/>
          <w:szCs w:val="28"/>
          <w:lang w:eastAsia="ru-RU"/>
        </w:rPr>
      </w:pPr>
      <w:r w:rsidRPr="008F389D">
        <w:rPr>
          <w:rFonts w:ascii="Times New Roman" w:eastAsia="Times New Roman" w:hAnsi="Times New Roman" w:cs="Times New Roman"/>
          <w:color w:val="333333"/>
          <w:sz w:val="28"/>
          <w:szCs w:val="28"/>
          <w:lang w:eastAsia="ru-RU"/>
        </w:rPr>
        <w:t>Заявление о выдаче краткой выписки из реестра уведомлений о залоге движимого имущества направляется нотариусу любым лицом. Заявление о выдаче расширенной выписки из реестра уведомлений о залоге движимого имущества направляется нотариусу залогодателем или залогодержателем, указанными в зарегистрированном уведомлении о залоге движимого имущества, либо их представителями в отношении соответствующего залога.</w:t>
      </w:r>
    </w:p>
    <w:p w:rsidR="008F389D" w:rsidRPr="008F389D" w:rsidRDefault="008F389D" w:rsidP="008F389D">
      <w:pPr>
        <w:spacing w:after="210" w:line="240" w:lineRule="auto"/>
        <w:jc w:val="both"/>
        <w:rPr>
          <w:rFonts w:ascii="Times New Roman" w:eastAsia="Times New Roman" w:hAnsi="Times New Roman" w:cs="Times New Roman"/>
          <w:color w:val="333333"/>
          <w:sz w:val="28"/>
          <w:szCs w:val="28"/>
          <w:lang w:eastAsia="ru-RU"/>
        </w:rPr>
      </w:pPr>
      <w:r w:rsidRPr="008F389D">
        <w:rPr>
          <w:rFonts w:ascii="Times New Roman" w:eastAsia="Times New Roman" w:hAnsi="Times New Roman" w:cs="Times New Roman"/>
          <w:color w:val="333333"/>
          <w:sz w:val="28"/>
          <w:szCs w:val="28"/>
          <w:lang w:eastAsia="ru-RU"/>
        </w:rPr>
        <w:t>Заявление о выдаче выписки из реестра уведомлений о залоге движимого имущества направляется посредством официального сайта Федеральной нотариальной палаты в сети Интернет по адресу: www.reestr-zalogov.ru.</w:t>
      </w:r>
    </w:p>
    <w:p w:rsidR="008F389D" w:rsidRPr="008F389D" w:rsidRDefault="008F389D" w:rsidP="008F389D">
      <w:pPr>
        <w:spacing w:after="210" w:line="240" w:lineRule="auto"/>
        <w:jc w:val="both"/>
        <w:rPr>
          <w:rFonts w:ascii="Times New Roman" w:eastAsia="Times New Roman" w:hAnsi="Times New Roman" w:cs="Times New Roman"/>
          <w:color w:val="333333"/>
          <w:sz w:val="28"/>
          <w:szCs w:val="28"/>
          <w:lang w:eastAsia="ru-RU"/>
        </w:rPr>
      </w:pPr>
      <w:r w:rsidRPr="008F389D">
        <w:rPr>
          <w:rFonts w:ascii="Times New Roman" w:eastAsia="Times New Roman" w:hAnsi="Times New Roman" w:cs="Times New Roman"/>
          <w:color w:val="333333"/>
          <w:sz w:val="28"/>
          <w:szCs w:val="28"/>
          <w:lang w:eastAsia="ru-RU"/>
        </w:rPr>
        <w:t>Определен состав сведений, указываемых в заявлении.</w:t>
      </w:r>
    </w:p>
    <w:p w:rsidR="008F389D" w:rsidRPr="008F389D" w:rsidRDefault="008F389D" w:rsidP="008F389D">
      <w:pPr>
        <w:spacing w:after="210" w:line="240" w:lineRule="auto"/>
        <w:jc w:val="both"/>
        <w:rPr>
          <w:rFonts w:ascii="Times New Roman" w:eastAsia="Times New Roman" w:hAnsi="Times New Roman" w:cs="Times New Roman"/>
          <w:color w:val="333333"/>
          <w:sz w:val="28"/>
          <w:szCs w:val="28"/>
          <w:lang w:eastAsia="ru-RU"/>
        </w:rPr>
      </w:pPr>
      <w:r w:rsidRPr="008F389D">
        <w:rPr>
          <w:rFonts w:ascii="Times New Roman" w:eastAsia="Times New Roman" w:hAnsi="Times New Roman" w:cs="Times New Roman"/>
          <w:color w:val="333333"/>
          <w:sz w:val="28"/>
          <w:szCs w:val="28"/>
          <w:lang w:eastAsia="ru-RU"/>
        </w:rPr>
        <w:t>До формирования выписки из реестра уведомлений о залоге движимого имущества средствами единой информационной системы нотариата автоматически проверяется усиленная квалифицированная электронная подпись заявителя на соответствие условиям признания ее действительности, установленным статьей 11 Федерального закона "Об электронной подписи", и осуществляется форматно-логический контроль сведений, указанных в заявлении.</w:t>
      </w:r>
    </w:p>
    <w:p w:rsidR="009B2D8C" w:rsidRPr="009B2D8C" w:rsidRDefault="008F389D" w:rsidP="007B45E2">
      <w:pPr>
        <w:spacing w:before="100" w:beforeAutospacing="1" w:after="100" w:afterAutospacing="1" w:line="240" w:lineRule="auto"/>
        <w:jc w:val="both"/>
        <w:outlineLvl w:val="0"/>
        <w:rPr>
          <w:rFonts w:ascii="Times New Roman" w:eastAsia="Times New Roman" w:hAnsi="Times New Roman" w:cs="Times New Roman"/>
          <w:b/>
          <w:color w:val="333333"/>
          <w:kern w:val="36"/>
          <w:sz w:val="28"/>
          <w:szCs w:val="28"/>
          <w:lang w:eastAsia="ru-RU"/>
        </w:rPr>
      </w:pPr>
      <w:r w:rsidRPr="008F389D">
        <w:rPr>
          <w:rFonts w:ascii="Arial" w:eastAsia="Times New Roman" w:hAnsi="Arial" w:cs="Arial"/>
          <w:color w:val="333333"/>
          <w:sz w:val="21"/>
          <w:szCs w:val="21"/>
          <w:lang w:eastAsia="ru-RU"/>
        </w:rPr>
        <w:br/>
      </w:r>
      <w:r w:rsidRPr="008F389D">
        <w:rPr>
          <w:rFonts w:ascii="Arial" w:eastAsia="Times New Roman" w:hAnsi="Arial" w:cs="Arial"/>
          <w:color w:val="333333"/>
          <w:sz w:val="21"/>
          <w:szCs w:val="21"/>
          <w:lang w:eastAsia="ru-RU"/>
        </w:rPr>
        <w:br/>
      </w:r>
      <w:r w:rsidR="009B2D8C" w:rsidRPr="009B2D8C">
        <w:rPr>
          <w:rFonts w:ascii="Times New Roman" w:eastAsia="Times New Roman" w:hAnsi="Times New Roman" w:cs="Times New Roman"/>
          <w:b/>
          <w:color w:val="333333"/>
          <w:kern w:val="36"/>
          <w:sz w:val="28"/>
          <w:szCs w:val="28"/>
          <w:lang w:eastAsia="ru-RU"/>
        </w:rPr>
        <w:t>Инструкция по судебному делопроизводству в районном суде приведена в соответствие с действующим законодательством</w:t>
      </w:r>
    </w:p>
    <w:p w:rsidR="009B2D8C" w:rsidRPr="009B2D8C" w:rsidRDefault="003024B4" w:rsidP="009B2D8C">
      <w:pPr>
        <w:spacing w:after="210" w:line="240" w:lineRule="auto"/>
        <w:jc w:val="both"/>
        <w:rPr>
          <w:rFonts w:ascii="Times New Roman" w:eastAsia="Times New Roman" w:hAnsi="Times New Roman" w:cs="Times New Roman"/>
          <w:color w:val="333333"/>
          <w:sz w:val="28"/>
          <w:szCs w:val="28"/>
          <w:lang w:eastAsia="ru-RU"/>
        </w:rPr>
      </w:pPr>
      <w:hyperlink r:id="rId17" w:history="1">
        <w:r w:rsidR="009B2D8C" w:rsidRPr="009B2D8C">
          <w:rPr>
            <w:rFonts w:ascii="Times New Roman" w:eastAsia="Times New Roman" w:hAnsi="Times New Roman" w:cs="Times New Roman"/>
            <w:b/>
            <w:bCs/>
            <w:color w:val="666699"/>
            <w:sz w:val="28"/>
            <w:szCs w:val="28"/>
            <w:lang w:eastAsia="ru-RU"/>
          </w:rPr>
          <w:t>Приказ Судебного департамента при Верховном Суде РФ от 17.04.2017 N 71 "О внесении изменений и дополнений в Инструкцию по судебному делопроизводству в районном суде"</w:t>
        </w:r>
      </w:hyperlink>
    </w:p>
    <w:p w:rsidR="009B2D8C" w:rsidRPr="009B2D8C" w:rsidRDefault="009B2D8C" w:rsidP="009B2D8C">
      <w:pPr>
        <w:spacing w:after="210" w:line="240" w:lineRule="auto"/>
        <w:jc w:val="both"/>
        <w:rPr>
          <w:rFonts w:ascii="Times New Roman" w:eastAsia="Times New Roman" w:hAnsi="Times New Roman" w:cs="Times New Roman"/>
          <w:color w:val="333333"/>
          <w:sz w:val="28"/>
          <w:szCs w:val="28"/>
          <w:lang w:eastAsia="ru-RU"/>
        </w:rPr>
      </w:pPr>
      <w:r w:rsidRPr="009B2D8C">
        <w:rPr>
          <w:rFonts w:ascii="Times New Roman" w:eastAsia="Times New Roman" w:hAnsi="Times New Roman" w:cs="Times New Roman"/>
          <w:color w:val="333333"/>
          <w:sz w:val="28"/>
          <w:szCs w:val="28"/>
          <w:lang w:eastAsia="ru-RU"/>
        </w:rPr>
        <w:t>В соответствии с внесенными изменениями:</w:t>
      </w:r>
    </w:p>
    <w:p w:rsidR="009B2D8C" w:rsidRPr="009B2D8C" w:rsidRDefault="009B2D8C" w:rsidP="009B2D8C">
      <w:pPr>
        <w:spacing w:after="210" w:line="240" w:lineRule="auto"/>
        <w:jc w:val="both"/>
        <w:rPr>
          <w:rFonts w:ascii="Times New Roman" w:eastAsia="Times New Roman" w:hAnsi="Times New Roman" w:cs="Times New Roman"/>
          <w:color w:val="333333"/>
          <w:sz w:val="28"/>
          <w:szCs w:val="28"/>
          <w:lang w:eastAsia="ru-RU"/>
        </w:rPr>
      </w:pPr>
      <w:r w:rsidRPr="009B2D8C">
        <w:rPr>
          <w:rFonts w:ascii="Times New Roman" w:eastAsia="Times New Roman" w:hAnsi="Times New Roman" w:cs="Times New Roman"/>
          <w:color w:val="333333"/>
          <w:sz w:val="28"/>
          <w:szCs w:val="28"/>
          <w:lang w:eastAsia="ru-RU"/>
        </w:rPr>
        <w:t>в инструкцию включен новый раздел, которым предусмотрены особенности делопроизводства по приему, учету, регистрации документов, поступивших в суд в электронном виде, в том числе в форме электронного документа, в рамках административного, гражданского и уголовного судопроизводства, а также направлению судом судебных актов в форме электронных документов;</w:t>
      </w:r>
    </w:p>
    <w:p w:rsidR="009B2D8C" w:rsidRPr="009B2D8C" w:rsidRDefault="009B2D8C" w:rsidP="009B2D8C">
      <w:pPr>
        <w:spacing w:after="210" w:line="240" w:lineRule="auto"/>
        <w:jc w:val="both"/>
        <w:rPr>
          <w:rFonts w:ascii="Times New Roman" w:eastAsia="Times New Roman" w:hAnsi="Times New Roman" w:cs="Times New Roman"/>
          <w:color w:val="333333"/>
          <w:sz w:val="28"/>
          <w:szCs w:val="28"/>
          <w:lang w:eastAsia="ru-RU"/>
        </w:rPr>
      </w:pPr>
      <w:proofErr w:type="gramStart"/>
      <w:r w:rsidRPr="009B2D8C">
        <w:rPr>
          <w:rFonts w:ascii="Times New Roman" w:eastAsia="Times New Roman" w:hAnsi="Times New Roman" w:cs="Times New Roman"/>
          <w:color w:val="333333"/>
          <w:sz w:val="28"/>
          <w:szCs w:val="28"/>
          <w:lang w:eastAsia="ru-RU"/>
        </w:rPr>
        <w:t xml:space="preserve">копия решения суда, выполненного в форме электронного документа, высылается уполномоченным работником аппарата суда лицам, </w:t>
      </w:r>
      <w:r w:rsidRPr="009B2D8C">
        <w:rPr>
          <w:rFonts w:ascii="Times New Roman" w:eastAsia="Times New Roman" w:hAnsi="Times New Roman" w:cs="Times New Roman"/>
          <w:color w:val="333333"/>
          <w:sz w:val="28"/>
          <w:szCs w:val="28"/>
          <w:lang w:eastAsia="ru-RU"/>
        </w:rPr>
        <w:lastRenderedPageBreak/>
        <w:t>участвующим в деле, обладающим государственными или иными публичными полномочиями, посредством ее размещения на официальном сайте суда в сети "Интернет" с использованием ГАС "Правосудие" в разделе, доступ к которому предоставляется лицам, участвующим в деле, и иным участникам процесса в режиме ограниченного доступа) с учетом положений инструкции;</w:t>
      </w:r>
      <w:proofErr w:type="gramEnd"/>
    </w:p>
    <w:p w:rsidR="009B2D8C" w:rsidRPr="009B2D8C" w:rsidRDefault="009B2D8C" w:rsidP="009B2D8C">
      <w:pPr>
        <w:spacing w:after="210" w:line="240" w:lineRule="auto"/>
        <w:jc w:val="both"/>
        <w:rPr>
          <w:rFonts w:ascii="Times New Roman" w:eastAsia="Times New Roman" w:hAnsi="Times New Roman" w:cs="Times New Roman"/>
          <w:color w:val="333333"/>
          <w:sz w:val="28"/>
          <w:szCs w:val="28"/>
          <w:lang w:eastAsia="ru-RU"/>
        </w:rPr>
      </w:pPr>
      <w:r w:rsidRPr="009B2D8C">
        <w:rPr>
          <w:rFonts w:ascii="Times New Roman" w:eastAsia="Times New Roman" w:hAnsi="Times New Roman" w:cs="Times New Roman"/>
          <w:color w:val="333333"/>
          <w:sz w:val="28"/>
          <w:szCs w:val="28"/>
          <w:lang w:eastAsia="ru-RU"/>
        </w:rPr>
        <w:t>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усиленной квалифицированной электронной подписью в порядке, установленном законодательством РФ;</w:t>
      </w:r>
    </w:p>
    <w:p w:rsidR="009B2D8C" w:rsidRPr="009B2D8C" w:rsidRDefault="009B2D8C" w:rsidP="009B2D8C">
      <w:pPr>
        <w:spacing w:after="210" w:line="240" w:lineRule="auto"/>
        <w:jc w:val="both"/>
        <w:rPr>
          <w:rFonts w:ascii="Times New Roman" w:eastAsia="Times New Roman" w:hAnsi="Times New Roman" w:cs="Times New Roman"/>
          <w:color w:val="333333"/>
          <w:sz w:val="28"/>
          <w:szCs w:val="28"/>
          <w:lang w:eastAsia="ru-RU"/>
        </w:rPr>
      </w:pPr>
      <w:proofErr w:type="gramStart"/>
      <w:r w:rsidRPr="009B2D8C">
        <w:rPr>
          <w:rFonts w:ascii="Times New Roman" w:eastAsia="Times New Roman" w:hAnsi="Times New Roman" w:cs="Times New Roman"/>
          <w:color w:val="333333"/>
          <w:sz w:val="28"/>
          <w:szCs w:val="28"/>
          <w:lang w:eastAsia="ru-RU"/>
        </w:rPr>
        <w:t>в новой редакции изложены формы отдельных документов, в частности "Учетно-статистическая карточка на уголовное дело", "Учетно-статистическая карточка на уголовное апелляционное дело", "Учетно-статистическая карточка на гражданское дело" (инструкция также дополнена новыми формами, в том числе формой N 11-б "Журнал (реестр) учета рассмотрения уголовных дел (ходатайств) о применении судом меры уголовно-правового характера в виде судебного штрафа", формой N 64а "Расписка").</w:t>
      </w:r>
      <w:proofErr w:type="gramEnd"/>
    </w:p>
    <w:p w:rsidR="007266DF" w:rsidRPr="007266DF" w:rsidRDefault="009B2D8C" w:rsidP="007B45E2">
      <w:pPr>
        <w:spacing w:before="100" w:beforeAutospacing="1" w:after="100" w:afterAutospacing="1" w:line="240" w:lineRule="auto"/>
        <w:jc w:val="both"/>
        <w:outlineLvl w:val="0"/>
        <w:rPr>
          <w:rFonts w:ascii="Times New Roman" w:eastAsia="Times New Roman" w:hAnsi="Times New Roman" w:cs="Times New Roman"/>
          <w:b/>
          <w:color w:val="333333"/>
          <w:kern w:val="36"/>
          <w:sz w:val="28"/>
          <w:szCs w:val="28"/>
          <w:lang w:eastAsia="ru-RU"/>
        </w:rPr>
      </w:pPr>
      <w:r w:rsidRPr="009B2D8C">
        <w:rPr>
          <w:rFonts w:ascii="Times New Roman" w:eastAsia="Times New Roman" w:hAnsi="Times New Roman" w:cs="Times New Roman"/>
          <w:color w:val="333333"/>
          <w:sz w:val="28"/>
          <w:szCs w:val="28"/>
          <w:lang w:eastAsia="ru-RU"/>
        </w:rPr>
        <w:br/>
      </w:r>
      <w:r w:rsidR="007266DF" w:rsidRPr="007266DF">
        <w:rPr>
          <w:rFonts w:ascii="Times New Roman" w:eastAsia="Times New Roman" w:hAnsi="Times New Roman" w:cs="Times New Roman"/>
          <w:b/>
          <w:color w:val="333333"/>
          <w:kern w:val="36"/>
          <w:sz w:val="28"/>
          <w:szCs w:val="28"/>
          <w:lang w:eastAsia="ru-RU"/>
        </w:rPr>
        <w:t>Подсудность уголовного дела и связанные с ней возможности выбора состава суда не должны зависеть от такого признака, как пол обвиняемого</w:t>
      </w:r>
    </w:p>
    <w:p w:rsidR="007266DF" w:rsidRPr="007266DF" w:rsidRDefault="003024B4" w:rsidP="007266DF">
      <w:pPr>
        <w:spacing w:after="210" w:line="240" w:lineRule="auto"/>
        <w:jc w:val="both"/>
        <w:rPr>
          <w:rFonts w:ascii="Times New Roman" w:eastAsia="Times New Roman" w:hAnsi="Times New Roman" w:cs="Times New Roman"/>
          <w:color w:val="333333"/>
          <w:sz w:val="28"/>
          <w:szCs w:val="28"/>
          <w:lang w:eastAsia="ru-RU"/>
        </w:rPr>
      </w:pPr>
      <w:hyperlink r:id="rId18" w:history="1">
        <w:r w:rsidR="007266DF" w:rsidRPr="007266DF">
          <w:rPr>
            <w:rFonts w:ascii="Times New Roman" w:eastAsia="Times New Roman" w:hAnsi="Times New Roman" w:cs="Times New Roman"/>
            <w:b/>
            <w:bCs/>
            <w:color w:val="666699"/>
            <w:sz w:val="28"/>
            <w:szCs w:val="28"/>
            <w:lang w:eastAsia="ru-RU"/>
          </w:rPr>
          <w:t>Постановление Конституционного Суда РФ от 11.05.17 N 13-П "По делу о проверке конституционности пункта 1 части третьей статьи 31 Уголовно-процессуального кодекса Российской Федерации в связи с запросом Ленинградского областного суда"</w:t>
        </w:r>
      </w:hyperlink>
    </w:p>
    <w:p w:rsidR="007266DF" w:rsidRPr="007266DF" w:rsidRDefault="007266DF" w:rsidP="007266DF">
      <w:pPr>
        <w:spacing w:after="210" w:line="240" w:lineRule="auto"/>
        <w:jc w:val="both"/>
        <w:rPr>
          <w:rFonts w:ascii="Times New Roman" w:eastAsia="Times New Roman" w:hAnsi="Times New Roman" w:cs="Times New Roman"/>
          <w:color w:val="333333"/>
          <w:sz w:val="28"/>
          <w:szCs w:val="28"/>
          <w:lang w:eastAsia="ru-RU"/>
        </w:rPr>
      </w:pPr>
      <w:proofErr w:type="gramStart"/>
      <w:r w:rsidRPr="007266DF">
        <w:rPr>
          <w:rFonts w:ascii="Times New Roman" w:eastAsia="Times New Roman" w:hAnsi="Times New Roman" w:cs="Times New Roman"/>
          <w:color w:val="333333"/>
          <w:sz w:val="28"/>
          <w:szCs w:val="28"/>
          <w:lang w:eastAsia="ru-RU"/>
        </w:rPr>
        <w:t>Конституционный Суд РФ признал не соответствующим Конституции РФ пункт 1 части третьей статьи 31 УПК РФ в той мере, в какой в системе действующего правового регулирования, в том числе во взаимосвязи с пунктом 2 части второй статьи 30 УПК РФ, частью второй статьи 57 и частью второй статьи 59 УК РФ, им исключается возможность рассмотрения судом в составе судьи верховного</w:t>
      </w:r>
      <w:proofErr w:type="gramEnd"/>
      <w:r w:rsidRPr="007266DF">
        <w:rPr>
          <w:rFonts w:ascii="Times New Roman" w:eastAsia="Times New Roman" w:hAnsi="Times New Roman" w:cs="Times New Roman"/>
          <w:color w:val="333333"/>
          <w:sz w:val="28"/>
          <w:szCs w:val="28"/>
          <w:lang w:eastAsia="ru-RU"/>
        </w:rPr>
        <w:t xml:space="preserve"> суда республики, краевого, областного или другого равного им по уровню суда и коллегии из двенадцати присяжных заседателей уголовного дела по обвинению женщины в совершении преступления, предусмотренного пунктом "б" части четвертой статьи 229.1 УК РФ, </w:t>
      </w:r>
      <w:proofErr w:type="gramStart"/>
      <w:r w:rsidRPr="007266DF">
        <w:rPr>
          <w:rFonts w:ascii="Times New Roman" w:eastAsia="Times New Roman" w:hAnsi="Times New Roman" w:cs="Times New Roman"/>
          <w:color w:val="333333"/>
          <w:sz w:val="28"/>
          <w:szCs w:val="28"/>
          <w:lang w:eastAsia="ru-RU"/>
        </w:rPr>
        <w:t>притом</w:t>
      </w:r>
      <w:proofErr w:type="gramEnd"/>
      <w:r w:rsidRPr="007266DF">
        <w:rPr>
          <w:rFonts w:ascii="Times New Roman" w:eastAsia="Times New Roman" w:hAnsi="Times New Roman" w:cs="Times New Roman"/>
          <w:color w:val="333333"/>
          <w:sz w:val="28"/>
          <w:szCs w:val="28"/>
          <w:lang w:eastAsia="ru-RU"/>
        </w:rPr>
        <w:t xml:space="preserve"> что уголовное дело по обвинению мужчины в совершении такого преступления при тех же условиях может быть рассмотрено судом в данном составе.</w:t>
      </w:r>
    </w:p>
    <w:p w:rsidR="007266DF" w:rsidRPr="007266DF" w:rsidRDefault="007266DF" w:rsidP="007266DF">
      <w:pPr>
        <w:spacing w:after="210" w:line="240" w:lineRule="auto"/>
        <w:jc w:val="both"/>
        <w:rPr>
          <w:rFonts w:ascii="Times New Roman" w:eastAsia="Times New Roman" w:hAnsi="Times New Roman" w:cs="Times New Roman"/>
          <w:color w:val="333333"/>
          <w:sz w:val="28"/>
          <w:szCs w:val="28"/>
          <w:lang w:eastAsia="ru-RU"/>
        </w:rPr>
      </w:pPr>
      <w:r w:rsidRPr="007266DF">
        <w:rPr>
          <w:rFonts w:ascii="Times New Roman" w:eastAsia="Times New Roman" w:hAnsi="Times New Roman" w:cs="Times New Roman"/>
          <w:color w:val="333333"/>
          <w:sz w:val="28"/>
          <w:szCs w:val="28"/>
          <w:lang w:eastAsia="ru-RU"/>
        </w:rPr>
        <w:lastRenderedPageBreak/>
        <w:t xml:space="preserve">В силу статьи 125 (часть 6) Конституции РФ, частей второй и четвертой статьи 87 Федерального конституционного закона "О Конституционном Суде Российской Федерации" это означает, что женщине, обвиняемой в преступлении, за совершение которого в качестве наиболее строгого вида наказания соответствующей статьей (частью статьи) УК РФ предусматривается пожизненное лишение свободы или смертная казнь, - </w:t>
      </w:r>
      <w:proofErr w:type="gramStart"/>
      <w:r w:rsidRPr="007266DF">
        <w:rPr>
          <w:rFonts w:ascii="Times New Roman" w:eastAsia="Times New Roman" w:hAnsi="Times New Roman" w:cs="Times New Roman"/>
          <w:color w:val="333333"/>
          <w:sz w:val="28"/>
          <w:szCs w:val="28"/>
          <w:lang w:eastAsia="ru-RU"/>
        </w:rPr>
        <w:t>притом</w:t>
      </w:r>
      <w:proofErr w:type="gramEnd"/>
      <w:r w:rsidRPr="007266DF">
        <w:rPr>
          <w:rFonts w:ascii="Times New Roman" w:eastAsia="Times New Roman" w:hAnsi="Times New Roman" w:cs="Times New Roman"/>
          <w:color w:val="333333"/>
          <w:sz w:val="28"/>
          <w:szCs w:val="28"/>
          <w:lang w:eastAsia="ru-RU"/>
        </w:rPr>
        <w:t xml:space="preserve"> что уголовное дело по обвинению мужчины в совершении такого преступления при тех же условиях может быть рассмотрено судом в составе судьи и коллегии из двенадцати присяжных заседателей - должно предоставляться право на рассмотрение ее уголовного дела тем же судом и в таком же составе, что и мужчине.</w:t>
      </w:r>
    </w:p>
    <w:p w:rsidR="007266DF" w:rsidRPr="007266DF" w:rsidRDefault="007266DF" w:rsidP="007266DF">
      <w:pPr>
        <w:spacing w:after="210" w:line="240" w:lineRule="auto"/>
        <w:jc w:val="both"/>
        <w:rPr>
          <w:rFonts w:ascii="Times New Roman" w:eastAsia="Times New Roman" w:hAnsi="Times New Roman" w:cs="Times New Roman"/>
          <w:color w:val="333333"/>
          <w:sz w:val="28"/>
          <w:szCs w:val="28"/>
          <w:lang w:eastAsia="ru-RU"/>
        </w:rPr>
      </w:pPr>
      <w:r w:rsidRPr="007266DF">
        <w:rPr>
          <w:rFonts w:ascii="Times New Roman" w:eastAsia="Times New Roman" w:hAnsi="Times New Roman" w:cs="Times New Roman"/>
          <w:color w:val="333333"/>
          <w:sz w:val="28"/>
          <w:szCs w:val="28"/>
          <w:lang w:eastAsia="ru-RU"/>
        </w:rPr>
        <w:t xml:space="preserve">Федеральному законодателю надлежит внести в УПК РФ изменения, обеспечивающие женщинам, обвиняемым в совершении преступлений, за совершение которых в качестве наиболее строгого вида наказания предусматривается пожизненное лишение свободы или смертная казнь, реализацию права на рассмотрение их уголовных дел судом с участием присяжных заседателей наравне с мужчинами, уголовные </w:t>
      </w:r>
      <w:proofErr w:type="gramStart"/>
      <w:r w:rsidRPr="007266DF">
        <w:rPr>
          <w:rFonts w:ascii="Times New Roman" w:eastAsia="Times New Roman" w:hAnsi="Times New Roman" w:cs="Times New Roman"/>
          <w:color w:val="333333"/>
          <w:sz w:val="28"/>
          <w:szCs w:val="28"/>
          <w:lang w:eastAsia="ru-RU"/>
        </w:rPr>
        <w:t>дела</w:t>
      </w:r>
      <w:proofErr w:type="gramEnd"/>
      <w:r w:rsidRPr="007266DF">
        <w:rPr>
          <w:rFonts w:ascii="Times New Roman" w:eastAsia="Times New Roman" w:hAnsi="Times New Roman" w:cs="Times New Roman"/>
          <w:color w:val="333333"/>
          <w:sz w:val="28"/>
          <w:szCs w:val="28"/>
          <w:lang w:eastAsia="ru-RU"/>
        </w:rPr>
        <w:t xml:space="preserve"> по обвинению которых в совершении таких преступлений при тех же условиях могут быть </w:t>
      </w:r>
      <w:proofErr w:type="gramStart"/>
      <w:r w:rsidRPr="007266DF">
        <w:rPr>
          <w:rFonts w:ascii="Times New Roman" w:eastAsia="Times New Roman" w:hAnsi="Times New Roman" w:cs="Times New Roman"/>
          <w:color w:val="333333"/>
          <w:sz w:val="28"/>
          <w:szCs w:val="28"/>
          <w:lang w:eastAsia="ru-RU"/>
        </w:rPr>
        <w:t>рассмотрены</w:t>
      </w:r>
      <w:proofErr w:type="gramEnd"/>
      <w:r w:rsidRPr="007266DF">
        <w:rPr>
          <w:rFonts w:ascii="Times New Roman" w:eastAsia="Times New Roman" w:hAnsi="Times New Roman" w:cs="Times New Roman"/>
          <w:color w:val="333333"/>
          <w:sz w:val="28"/>
          <w:szCs w:val="28"/>
          <w:lang w:eastAsia="ru-RU"/>
        </w:rPr>
        <w:t xml:space="preserve"> судом с участием присяжных заседателей.</w:t>
      </w:r>
    </w:p>
    <w:p w:rsidR="007266DF" w:rsidRPr="007266DF" w:rsidRDefault="007266DF" w:rsidP="007266DF">
      <w:pPr>
        <w:spacing w:after="210" w:line="240" w:lineRule="auto"/>
        <w:jc w:val="both"/>
        <w:rPr>
          <w:rFonts w:ascii="Times New Roman" w:eastAsia="Times New Roman" w:hAnsi="Times New Roman" w:cs="Times New Roman"/>
          <w:color w:val="333333"/>
          <w:sz w:val="28"/>
          <w:szCs w:val="28"/>
          <w:lang w:eastAsia="ru-RU"/>
        </w:rPr>
      </w:pPr>
      <w:r w:rsidRPr="007266DF">
        <w:rPr>
          <w:rFonts w:ascii="Times New Roman" w:eastAsia="Times New Roman" w:hAnsi="Times New Roman" w:cs="Times New Roman"/>
          <w:color w:val="333333"/>
          <w:sz w:val="28"/>
          <w:szCs w:val="28"/>
          <w:lang w:eastAsia="ru-RU"/>
        </w:rPr>
        <w:t>Конституционный Суд РФ определил следующий порядок исполнения настоящего постановления:</w:t>
      </w:r>
    </w:p>
    <w:p w:rsidR="007266DF" w:rsidRPr="007266DF" w:rsidRDefault="007266DF" w:rsidP="007266DF">
      <w:pPr>
        <w:spacing w:after="210" w:line="240" w:lineRule="auto"/>
        <w:jc w:val="both"/>
        <w:rPr>
          <w:rFonts w:ascii="Times New Roman" w:eastAsia="Times New Roman" w:hAnsi="Times New Roman" w:cs="Times New Roman"/>
          <w:color w:val="333333"/>
          <w:sz w:val="28"/>
          <w:szCs w:val="28"/>
          <w:lang w:eastAsia="ru-RU"/>
        </w:rPr>
      </w:pPr>
      <w:proofErr w:type="gramStart"/>
      <w:r w:rsidRPr="007266DF">
        <w:rPr>
          <w:rFonts w:ascii="Times New Roman" w:eastAsia="Times New Roman" w:hAnsi="Times New Roman" w:cs="Times New Roman"/>
          <w:color w:val="333333"/>
          <w:sz w:val="28"/>
          <w:szCs w:val="28"/>
          <w:lang w:eastAsia="ru-RU"/>
        </w:rPr>
        <w:t>уголовные дела по обвинению женщин в совершении преступлений, предусмотренных частью четвертой статьи 210, частью пятой статьи 228.1, частью четвертой статьи 229.1, статьями 277, 295, 317 и 357 УК РФ, если судебные заседания по этим уголовным делам на момент вступления настоящего постановления в силу не назначены, подлежат рассмотрению верховным судом республики, краевым, областным или другим равным им по уровню судом, а</w:t>
      </w:r>
      <w:proofErr w:type="gramEnd"/>
      <w:r w:rsidRPr="007266DF">
        <w:rPr>
          <w:rFonts w:ascii="Times New Roman" w:eastAsia="Times New Roman" w:hAnsi="Times New Roman" w:cs="Times New Roman"/>
          <w:color w:val="333333"/>
          <w:sz w:val="28"/>
          <w:szCs w:val="28"/>
          <w:lang w:eastAsia="ru-RU"/>
        </w:rPr>
        <w:t xml:space="preserve"> по ходатайству обвиняемых - судом в составе судьи такого суда и коллегии из двенадцати присяжных заседателей;</w:t>
      </w:r>
    </w:p>
    <w:p w:rsidR="007266DF" w:rsidRPr="007266DF" w:rsidRDefault="007266DF" w:rsidP="007266DF">
      <w:pPr>
        <w:spacing w:after="210" w:line="240" w:lineRule="auto"/>
        <w:jc w:val="both"/>
        <w:rPr>
          <w:rFonts w:ascii="Times New Roman" w:eastAsia="Times New Roman" w:hAnsi="Times New Roman" w:cs="Times New Roman"/>
          <w:color w:val="333333"/>
          <w:sz w:val="28"/>
          <w:szCs w:val="28"/>
          <w:lang w:eastAsia="ru-RU"/>
        </w:rPr>
      </w:pPr>
      <w:r w:rsidRPr="007266DF">
        <w:rPr>
          <w:rFonts w:ascii="Times New Roman" w:eastAsia="Times New Roman" w:hAnsi="Times New Roman" w:cs="Times New Roman"/>
          <w:color w:val="333333"/>
          <w:sz w:val="28"/>
          <w:szCs w:val="28"/>
          <w:lang w:eastAsia="ru-RU"/>
        </w:rPr>
        <w:t>подсудность и состав суда по уголовным делам, судебные заседания по которым на указанный момент уже назначены к рассмотрению, изменению, в том числе в рамках и по результатам их рассмотрения в апелляционном, кассационном и надзорном порядке, не подлежат.</w:t>
      </w:r>
    </w:p>
    <w:p w:rsidR="00405F9E" w:rsidRPr="00405F9E" w:rsidRDefault="007266DF" w:rsidP="007B45E2">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7266DF">
        <w:rPr>
          <w:rFonts w:ascii="Times New Roman" w:eastAsia="Times New Roman" w:hAnsi="Times New Roman" w:cs="Times New Roman"/>
          <w:color w:val="333333"/>
          <w:sz w:val="28"/>
          <w:szCs w:val="28"/>
          <w:lang w:eastAsia="ru-RU"/>
        </w:rPr>
        <w:br/>
      </w:r>
      <w:r w:rsidR="00405F9E" w:rsidRPr="00405F9E">
        <w:rPr>
          <w:rFonts w:ascii="Times New Roman" w:eastAsia="Times New Roman" w:hAnsi="Times New Roman" w:cs="Times New Roman"/>
          <w:b/>
          <w:color w:val="333333"/>
          <w:kern w:val="36"/>
          <w:sz w:val="28"/>
          <w:szCs w:val="28"/>
          <w:lang w:eastAsia="ru-RU"/>
        </w:rPr>
        <w:t>Верховным Судом РФ разъяснены особенности применения законодательства при рассмотрении дел, связанных с установлением происхождения детей</w:t>
      </w:r>
    </w:p>
    <w:p w:rsidR="00405F9E" w:rsidRPr="00405F9E" w:rsidRDefault="003024B4" w:rsidP="00405F9E">
      <w:pPr>
        <w:spacing w:after="210" w:line="240" w:lineRule="auto"/>
        <w:jc w:val="both"/>
        <w:rPr>
          <w:rFonts w:ascii="Times New Roman" w:eastAsia="Times New Roman" w:hAnsi="Times New Roman" w:cs="Times New Roman"/>
          <w:color w:val="333333"/>
          <w:sz w:val="28"/>
          <w:szCs w:val="28"/>
          <w:lang w:eastAsia="ru-RU"/>
        </w:rPr>
      </w:pPr>
      <w:hyperlink r:id="rId19" w:history="1">
        <w:r w:rsidR="00405F9E" w:rsidRPr="00405F9E">
          <w:rPr>
            <w:rFonts w:ascii="Times New Roman" w:eastAsia="Times New Roman" w:hAnsi="Times New Roman" w:cs="Times New Roman"/>
            <w:b/>
            <w:bCs/>
            <w:color w:val="666699"/>
            <w:sz w:val="28"/>
            <w:szCs w:val="28"/>
            <w:lang w:eastAsia="ru-RU"/>
          </w:rPr>
          <w:t>Постановление Пленума Верховного Суда РФ от 16.05.2017 N 16 "О применении судами законодательства при рассмотрении дел, связанных с установлением происхождения детей"</w:t>
        </w:r>
      </w:hyperlink>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lastRenderedPageBreak/>
        <w:t>При рассмотрении дел указанной категории судам следует иметь в виду, в частности, следующее:</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поскольку запись о родителях ребенка производится только после рождения ребенка (абзац второй пункта 3 статьи 48 СК РФ), споры, связанные с установлением происхождения детей, также могут быть разрешены судом только после рождения ребенка;</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несовершеннолетние родители имеют право признавать и оспаривать свое отцовство и материнство на общих основаниях, то есть согласия родителей (лиц, их заменяющих) несовершеннолетних отца и матери на регистрацию рождения ребенка и установление материнства и отцовства не требуется;</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отсутствие сведений о месте фактического проживания ответчика не является препятствием для рассмотрения судом дел, связанных с установлением происхождения ребенка.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proofErr w:type="gramStart"/>
      <w:r w:rsidRPr="00405F9E">
        <w:rPr>
          <w:rFonts w:ascii="Times New Roman" w:eastAsia="Times New Roman" w:hAnsi="Times New Roman" w:cs="Times New Roman"/>
          <w:color w:val="333333"/>
          <w:sz w:val="28"/>
          <w:szCs w:val="28"/>
          <w:lang w:eastAsia="ru-RU"/>
        </w:rPr>
        <w:t>- при рассмотрении дел, связанных с установлением отцовства, судам следует иметь в виду, что,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ребенка, если не доказано иное в соответствии со статьей 52</w:t>
      </w:r>
      <w:proofErr w:type="gramEnd"/>
      <w:r w:rsidRPr="00405F9E">
        <w:rPr>
          <w:rFonts w:ascii="Times New Roman" w:eastAsia="Times New Roman" w:hAnsi="Times New Roman" w:cs="Times New Roman"/>
          <w:color w:val="333333"/>
          <w:sz w:val="28"/>
          <w:szCs w:val="28"/>
          <w:lang w:eastAsia="ru-RU"/>
        </w:rPr>
        <w:t xml:space="preserve"> СК РФ, при этом отцовство супруга матери ребенка удостоверяется записью об их браке;</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для разъяснения вопросов, связанных с происхождением ребенка, суд вправе с учетом мнения сторон и обстоятельств по делу назначить экспертизу, в том числе и молекулярно-генетическую, позволяющую установить отцовство (материнство) с высокой степенью точности. Вместе с тем судам следует учитывать, что заключение эксперта (экспертов) по вопросу о происхождении ребенка является одним из доказательств, оно не имеет для суда заранее установленной силы и подлежит оценке в совокупности с другими имеющимися в деле доказательствами;</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proofErr w:type="gramStart"/>
      <w:r w:rsidRPr="00405F9E">
        <w:rPr>
          <w:rFonts w:ascii="Times New Roman" w:eastAsia="Times New Roman" w:hAnsi="Times New Roman" w:cs="Times New Roman"/>
          <w:color w:val="333333"/>
          <w:sz w:val="28"/>
          <w:szCs w:val="28"/>
          <w:lang w:eastAsia="ru-RU"/>
        </w:rPr>
        <w:t>- в соответствии с частью 3 статьи 79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w:t>
      </w:r>
      <w:proofErr w:type="gramEnd"/>
      <w:r w:rsidRPr="00405F9E">
        <w:rPr>
          <w:rFonts w:ascii="Times New Roman" w:eastAsia="Times New Roman" w:hAnsi="Times New Roman" w:cs="Times New Roman"/>
          <w:color w:val="333333"/>
          <w:sz w:val="28"/>
          <w:szCs w:val="28"/>
          <w:lang w:eastAsia="ru-RU"/>
        </w:rPr>
        <w:t xml:space="preserve"> </w:t>
      </w:r>
      <w:proofErr w:type="gramStart"/>
      <w:r w:rsidRPr="00405F9E">
        <w:rPr>
          <w:rFonts w:ascii="Times New Roman" w:eastAsia="Times New Roman" w:hAnsi="Times New Roman" w:cs="Times New Roman"/>
          <w:color w:val="333333"/>
          <w:sz w:val="28"/>
          <w:szCs w:val="28"/>
          <w:lang w:eastAsia="ru-RU"/>
        </w:rPr>
        <w:t>факт, для выяснения которого экспертиза была назначена, установленным или опровергнутым.</w:t>
      </w:r>
      <w:proofErr w:type="gramEnd"/>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xml:space="preserve">Указанный вопрос разрешается судом в каждом конкретном случае в зависимости от того, какая сторона, по каким причинам не явилась на </w:t>
      </w:r>
      <w:r w:rsidRPr="00405F9E">
        <w:rPr>
          <w:rFonts w:ascii="Times New Roman" w:eastAsia="Times New Roman" w:hAnsi="Times New Roman" w:cs="Times New Roman"/>
          <w:color w:val="333333"/>
          <w:sz w:val="28"/>
          <w:szCs w:val="28"/>
          <w:lang w:eastAsia="ru-RU"/>
        </w:rPr>
        <w:lastRenderedPageBreak/>
        <w:t>экспертизу или не представила эксперту (экспертам) необходимые предметы исследования, а также какое значение для нее имеет заключение эксперта (экспертов), исходя из имеющихся в деле доказательств в их совокупности;</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в соответствии с абзацем вторым пункта 4 статьи 51 СК РФ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Указанное правило распространяется также на случаи, когда договор на вынашивание ребенка суррогатной матерью заключен одинокой женщиной.</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proofErr w:type="gramStart"/>
      <w:r w:rsidRPr="00405F9E">
        <w:rPr>
          <w:rFonts w:ascii="Times New Roman" w:eastAsia="Times New Roman" w:hAnsi="Times New Roman" w:cs="Times New Roman"/>
          <w:color w:val="333333"/>
          <w:sz w:val="28"/>
          <w:szCs w:val="28"/>
          <w:lang w:eastAsia="ru-RU"/>
        </w:rPr>
        <w:t>Вместе с тем судам следует иметь в виду, что в случае, если суррогатная мать отказалась дать согласие на запись родителями указанных выше лиц (потенциальных родителей), то данное обстоятельство не может служить безусловным основанием для отказа в удовлетворении иска этих лиц о признании их родителями ребенка и передаче им ребенка на воспитание.</w:t>
      </w:r>
      <w:proofErr w:type="gramEnd"/>
      <w:r w:rsidRPr="00405F9E">
        <w:rPr>
          <w:rFonts w:ascii="Times New Roman" w:eastAsia="Times New Roman" w:hAnsi="Times New Roman" w:cs="Times New Roman"/>
          <w:color w:val="333333"/>
          <w:sz w:val="28"/>
          <w:szCs w:val="28"/>
          <w:lang w:eastAsia="ru-RU"/>
        </w:rPr>
        <w:t xml:space="preserve"> В целях правильного рассмотрения дела суду, в частности, следует проверить, заключался ли договор о суррогатном материнстве и каковы условия этого договора, являются ли истцы генетическими родителями ребенка, по каким причинам суррогатная мать не дала согласия на запись истцов в качестве родителей ребенка, и с </w:t>
      </w:r>
      <w:proofErr w:type="gramStart"/>
      <w:r w:rsidRPr="00405F9E">
        <w:rPr>
          <w:rFonts w:ascii="Times New Roman" w:eastAsia="Times New Roman" w:hAnsi="Times New Roman" w:cs="Times New Roman"/>
          <w:color w:val="333333"/>
          <w:sz w:val="28"/>
          <w:szCs w:val="28"/>
          <w:lang w:eastAsia="ru-RU"/>
        </w:rPr>
        <w:t>учетом</w:t>
      </w:r>
      <w:proofErr w:type="gramEnd"/>
      <w:r w:rsidRPr="00405F9E">
        <w:rPr>
          <w:rFonts w:ascii="Times New Roman" w:eastAsia="Times New Roman" w:hAnsi="Times New Roman" w:cs="Times New Roman"/>
          <w:color w:val="333333"/>
          <w:sz w:val="28"/>
          <w:szCs w:val="28"/>
          <w:lang w:eastAsia="ru-RU"/>
        </w:rPr>
        <w:t xml:space="preserve"> установленных по делу обстоятельств разрешить спор в интересах ребенка;</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по смыслу семейного законодательства (пункт 4 статьи 51 СК РФ), рождение ребенка с использованием супругами (одинокой женщиной) донорского генетического материала не влечет установления родительских прав и обязанностей между донором и ребенком независимо от того, было данное лицо известно родителям ребенка или нет (анонимный донор). С учетом этого лицо, являвшееся донором генетического материала, не вправе при разрешении требований об оспаривании и (или) установлении отцовства (материнства) ссылаться на то обстоятельство, что оно является фактическим родителем ребенка.</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По этим же основаниям не могут быть удовлетворены и требования лиц, записанных в качестве родителей (единственного родителя) ребенка, об установлении отцовства в отношении лица, являвшегося донором генетического материала, с использованием которого был рожден ребенок.</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proofErr w:type="gramStart"/>
      <w:r w:rsidRPr="00405F9E">
        <w:rPr>
          <w:rFonts w:ascii="Times New Roman" w:eastAsia="Times New Roman" w:hAnsi="Times New Roman" w:cs="Times New Roman"/>
          <w:color w:val="333333"/>
          <w:sz w:val="28"/>
          <w:szCs w:val="28"/>
          <w:lang w:eastAsia="ru-RU"/>
        </w:rPr>
        <w:t>В связи с принятием настоящего Постановления признаны утратившими силу пункты 1 - 7, 9 и 10 Постановления Пленума Верховного Суда РФ от 25 октября 1996 года N 9 "О применении судами Семейного кодекса Российской Федерации при рассмотрении дел об установлении отцовства и о взыскании алиментов" (с изменениями, внесенными Постановлением Пленума Верховного Суда РФ от 6 февраля 2007 года N 6).</w:t>
      </w:r>
      <w:proofErr w:type="gramEnd"/>
    </w:p>
    <w:p w:rsidR="00405F9E" w:rsidRDefault="00405F9E" w:rsidP="00405F9E">
      <w:pPr>
        <w:jc w:val="both"/>
        <w:rPr>
          <w:rFonts w:ascii="Times New Roman" w:eastAsia="Times New Roman" w:hAnsi="Times New Roman" w:cs="Times New Roman"/>
          <w:color w:val="333333"/>
          <w:sz w:val="28"/>
          <w:szCs w:val="28"/>
          <w:lang w:eastAsia="ru-RU"/>
        </w:rPr>
      </w:pPr>
    </w:p>
    <w:p w:rsidR="00405F9E" w:rsidRPr="00405F9E" w:rsidRDefault="00405F9E" w:rsidP="00405F9E">
      <w:pPr>
        <w:spacing w:before="100" w:beforeAutospacing="1" w:after="100" w:afterAutospacing="1" w:line="240" w:lineRule="auto"/>
        <w:jc w:val="center"/>
        <w:outlineLvl w:val="0"/>
        <w:rPr>
          <w:rFonts w:ascii="Times New Roman" w:eastAsia="Times New Roman" w:hAnsi="Times New Roman" w:cs="Times New Roman"/>
          <w:b/>
          <w:color w:val="333333"/>
          <w:kern w:val="36"/>
          <w:sz w:val="28"/>
          <w:szCs w:val="28"/>
          <w:lang w:eastAsia="ru-RU"/>
        </w:rPr>
      </w:pPr>
      <w:r w:rsidRPr="00405F9E">
        <w:rPr>
          <w:rFonts w:ascii="Times New Roman" w:eastAsia="Times New Roman" w:hAnsi="Times New Roman" w:cs="Times New Roman"/>
          <w:b/>
          <w:color w:val="333333"/>
          <w:kern w:val="36"/>
          <w:sz w:val="28"/>
          <w:szCs w:val="28"/>
          <w:lang w:eastAsia="ru-RU"/>
        </w:rPr>
        <w:t>Верховным Судом РФ актуализированы разъяснения по отдельным вопросам, связанным с рассмотрением судами дел об административном надзоре за освобожденными из мест лишения свободы лицами</w:t>
      </w:r>
    </w:p>
    <w:p w:rsidR="00405F9E" w:rsidRPr="00405F9E" w:rsidRDefault="003024B4" w:rsidP="00405F9E">
      <w:pPr>
        <w:spacing w:after="210" w:line="240" w:lineRule="auto"/>
        <w:jc w:val="both"/>
        <w:rPr>
          <w:rFonts w:ascii="Times New Roman" w:eastAsia="Times New Roman" w:hAnsi="Times New Roman" w:cs="Times New Roman"/>
          <w:color w:val="333333"/>
          <w:sz w:val="28"/>
          <w:szCs w:val="28"/>
          <w:lang w:eastAsia="ru-RU"/>
        </w:rPr>
      </w:pPr>
      <w:hyperlink r:id="rId20" w:history="1">
        <w:r w:rsidR="00405F9E" w:rsidRPr="00405F9E">
          <w:rPr>
            <w:rFonts w:ascii="Times New Roman" w:eastAsia="Times New Roman" w:hAnsi="Times New Roman" w:cs="Times New Roman"/>
            <w:b/>
            <w:bCs/>
            <w:color w:val="666699"/>
            <w:sz w:val="28"/>
            <w:szCs w:val="28"/>
            <w:lang w:eastAsia="ru-RU"/>
          </w:rPr>
          <w:t>Постановление Пленума Верховного Суда РФ от 16.05.2017 N 15 "О некоторых вопросах, возникающих при рассмотрении судами дел об административном надзоре за лицами, освобожденными из мест лишения свободы"</w:t>
        </w:r>
      </w:hyperlink>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Указывается, в частности, следующее.</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Административный надзор за лицами, освобожденными из мест лишения свободы, устанавливается судом для предупреждения совершения указанными лицами преступлений и иных правонарушений и состоит во временном ограничении их прав и свобод и возложении определенных обязанностей (административные ограничения). Наблюдение за соблюдением таких ограничений возлагается на органы внутренних дел.</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Административные дела об установлении, продлении, досрочном прекращении административного надзора, о частичной отмене или дополнении ограничений рассматриваются районными судами с соблюдением правил, установленных КАС РФ.</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Административный надзор устанавливается за совершеннолетними, освобождаемыми или освобожденными из мест лишения свободы и имеющими неснятую или непогашенную судимость за совершение тяжкого или особо тяжкого преступления, либо преступления при рецидиве или преступления в отношении несовершеннолетнего.</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Верховным Судом РФ, кроме того, разъяснены:</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вопросы, связанные с назначением административного надзора за лицом, условно-досрочно освобожденным из мест лишения свободы;</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порядок назначения административного надзора в отношении некоторых категорий лиц; полномочия правоохранительных органов, связанные с назначением и осуществлением административного надзора;</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порядок проверки судом законности и обоснованности постановления начальника исправительного учреждения о признании лица злостным нарушителем установленного порядка отбывания наказания, послужившего основанием для обращения с заявлением об установлении административного надзора;</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 xml:space="preserve">особенности установления различных ограничений, применяемых к поднадзорному лицу в рамках административного надзора, а также </w:t>
      </w:r>
      <w:r w:rsidRPr="00405F9E">
        <w:rPr>
          <w:rFonts w:ascii="Times New Roman" w:eastAsia="Times New Roman" w:hAnsi="Times New Roman" w:cs="Times New Roman"/>
          <w:color w:val="333333"/>
          <w:sz w:val="28"/>
          <w:szCs w:val="28"/>
          <w:lang w:eastAsia="ru-RU"/>
        </w:rPr>
        <w:lastRenderedPageBreak/>
        <w:t>особенности установления административного надзора в отношении лиц, осужденных судами иностранных государств;</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основания установления, продления, прекращения административного надзора и ряд иных вопросов.</w:t>
      </w:r>
    </w:p>
    <w:p w:rsidR="00405F9E" w:rsidRPr="00405F9E" w:rsidRDefault="00405F9E" w:rsidP="00405F9E">
      <w:pPr>
        <w:spacing w:after="210" w:line="240" w:lineRule="auto"/>
        <w:jc w:val="both"/>
        <w:rPr>
          <w:rFonts w:ascii="Times New Roman" w:eastAsia="Times New Roman" w:hAnsi="Times New Roman" w:cs="Times New Roman"/>
          <w:color w:val="333333"/>
          <w:sz w:val="28"/>
          <w:szCs w:val="28"/>
          <w:lang w:eastAsia="ru-RU"/>
        </w:rPr>
      </w:pPr>
      <w:r w:rsidRPr="00405F9E">
        <w:rPr>
          <w:rFonts w:ascii="Times New Roman" w:eastAsia="Times New Roman" w:hAnsi="Times New Roman" w:cs="Times New Roman"/>
          <w:color w:val="333333"/>
          <w:sz w:val="28"/>
          <w:szCs w:val="28"/>
          <w:lang w:eastAsia="ru-RU"/>
        </w:rPr>
        <w:t>Утратившим силу признается Постановление Пленума Верховного Суда Российской Федерации от 27.06.2013 N 22 "О применении судами законодательства при рассмотрении дел об административном надзоре".</w:t>
      </w:r>
    </w:p>
    <w:p w:rsidR="00FA20D9" w:rsidRPr="00FA20D9" w:rsidRDefault="00405F9E" w:rsidP="00FA6112">
      <w:pPr>
        <w:jc w:val="both"/>
        <w:rPr>
          <w:rFonts w:ascii="Times New Roman" w:eastAsia="Times New Roman" w:hAnsi="Times New Roman" w:cs="Times New Roman"/>
          <w:b/>
          <w:color w:val="333333"/>
          <w:kern w:val="36"/>
          <w:sz w:val="28"/>
          <w:szCs w:val="28"/>
          <w:lang w:eastAsia="ru-RU"/>
        </w:rPr>
      </w:pPr>
      <w:r w:rsidRPr="00405F9E">
        <w:rPr>
          <w:rFonts w:ascii="Times New Roman" w:eastAsia="Times New Roman" w:hAnsi="Times New Roman" w:cs="Times New Roman"/>
          <w:color w:val="333333"/>
          <w:sz w:val="28"/>
          <w:szCs w:val="28"/>
          <w:lang w:eastAsia="ru-RU"/>
        </w:rPr>
        <w:br/>
      </w:r>
      <w:r w:rsidR="00FA20D9" w:rsidRPr="00FA20D9">
        <w:rPr>
          <w:rFonts w:ascii="Times New Roman" w:eastAsia="Times New Roman" w:hAnsi="Times New Roman" w:cs="Times New Roman"/>
          <w:b/>
          <w:color w:val="333333"/>
          <w:kern w:val="36"/>
          <w:sz w:val="28"/>
          <w:szCs w:val="28"/>
          <w:lang w:eastAsia="ru-RU"/>
        </w:rPr>
        <w:t>Верховным Судом РФ актуализированы разъяснения по применению норм уголовного закона об ответственности за контрабанду (статьи 200.1, 200.2, 226.1 и 229.1 УК РФ)</w:t>
      </w:r>
    </w:p>
    <w:p w:rsidR="00FA20D9" w:rsidRPr="00FA20D9" w:rsidRDefault="003024B4" w:rsidP="00FA20D9">
      <w:pPr>
        <w:spacing w:after="210" w:line="240" w:lineRule="auto"/>
        <w:jc w:val="both"/>
        <w:rPr>
          <w:rFonts w:ascii="Times New Roman" w:eastAsia="Times New Roman" w:hAnsi="Times New Roman" w:cs="Times New Roman"/>
          <w:color w:val="333333"/>
          <w:sz w:val="28"/>
          <w:szCs w:val="28"/>
          <w:lang w:eastAsia="ru-RU"/>
        </w:rPr>
      </w:pPr>
      <w:hyperlink r:id="rId21" w:history="1">
        <w:r w:rsidR="00FA20D9" w:rsidRPr="00FA20D9">
          <w:rPr>
            <w:rFonts w:ascii="Times New Roman" w:eastAsia="Times New Roman" w:hAnsi="Times New Roman" w:cs="Times New Roman"/>
            <w:b/>
            <w:bCs/>
            <w:color w:val="666699"/>
            <w:sz w:val="28"/>
            <w:szCs w:val="28"/>
            <w:lang w:eastAsia="ru-RU"/>
          </w:rPr>
          <w:t>Постановление Пленума Верховного Суда РФ от 27.04.2017 N 12 "О судебной практике по делам о контрабанде"</w:t>
        </w:r>
      </w:hyperlink>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При рассмотрении уголовных дел о контрабанде судам необходимо учитывать, в частности, следующее:</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proofErr w:type="gramStart"/>
      <w:r w:rsidRPr="00FA20D9">
        <w:rPr>
          <w:rFonts w:ascii="Times New Roman" w:eastAsia="Times New Roman" w:hAnsi="Times New Roman" w:cs="Times New Roman"/>
          <w:color w:val="333333"/>
          <w:sz w:val="28"/>
          <w:szCs w:val="28"/>
          <w:lang w:eastAsia="ru-RU"/>
        </w:rPr>
        <w:t>незаконное перемещение товаров или иных предметов через таможенную границу при контрабанде может совершаться посредством сокрытия от таможенного контроля товаров или иных предметов, то есть путем совершения любых действий, направленных на то, чтобы затруднить обнаружение таких товаров (предметов) либо утаить их подлинные свойства или количество, в том числе придание одним товарам (предметам) вида других, использование тайников, специально изготовленных или приспособленных для</w:t>
      </w:r>
      <w:proofErr w:type="gramEnd"/>
      <w:r w:rsidRPr="00FA20D9">
        <w:rPr>
          <w:rFonts w:ascii="Times New Roman" w:eastAsia="Times New Roman" w:hAnsi="Times New Roman" w:cs="Times New Roman"/>
          <w:color w:val="333333"/>
          <w:sz w:val="28"/>
          <w:szCs w:val="28"/>
          <w:lang w:eastAsia="ru-RU"/>
        </w:rPr>
        <w:t xml:space="preserve"> контрабанды в предметах багажа, одежды или оборудованных на транспортных средствах, используемых для перемещения товаров или иных предметов через таможенную границу;</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proofErr w:type="spellStart"/>
      <w:proofErr w:type="gramStart"/>
      <w:r w:rsidRPr="00FA20D9">
        <w:rPr>
          <w:rFonts w:ascii="Times New Roman" w:eastAsia="Times New Roman" w:hAnsi="Times New Roman" w:cs="Times New Roman"/>
          <w:color w:val="333333"/>
          <w:sz w:val="28"/>
          <w:szCs w:val="28"/>
          <w:lang w:eastAsia="ru-RU"/>
        </w:rPr>
        <w:t>недекларирование</w:t>
      </w:r>
      <w:proofErr w:type="spellEnd"/>
      <w:r w:rsidRPr="00FA20D9">
        <w:rPr>
          <w:rFonts w:ascii="Times New Roman" w:eastAsia="Times New Roman" w:hAnsi="Times New Roman" w:cs="Times New Roman"/>
          <w:color w:val="333333"/>
          <w:sz w:val="28"/>
          <w:szCs w:val="28"/>
          <w:lang w:eastAsia="ru-RU"/>
        </w:rPr>
        <w:t xml:space="preserve"> как возможный способ совершения контрабанды заключается в невыполнении лицом требований права ЕАЭС и законодательства РФ о таможенном деле по декларированию товаров, то есть таможенному органу не заявляется весь товар либо его часть (не заявляется часть однородного товара, либо при декларировании товарной партии, состоящей из нескольких товаров, в таможенной декларации сообщаются сведения только об одном товаре, либо таможенному органу представляется</w:t>
      </w:r>
      <w:proofErr w:type="gramEnd"/>
      <w:r w:rsidRPr="00FA20D9">
        <w:rPr>
          <w:rFonts w:ascii="Times New Roman" w:eastAsia="Times New Roman" w:hAnsi="Times New Roman" w:cs="Times New Roman"/>
          <w:color w:val="333333"/>
          <w:sz w:val="28"/>
          <w:szCs w:val="28"/>
          <w:lang w:eastAsia="ru-RU"/>
        </w:rPr>
        <w:t xml:space="preserve"> товар, отличный от того, сведения о котором были заявлены в таможенной декларации). Если декларантом либо таможенным представителем в таможенной декларации заявлены не соответствующие действительности (недостоверные) сведения о качественных характеристиках товара, необходимые для таможенных целей (например, сведения о наименовании, описании, классификационном коде по ТН ВЭД ЕАЭС, о стране </w:t>
      </w:r>
      <w:r w:rsidRPr="00FA20D9">
        <w:rPr>
          <w:rFonts w:ascii="Times New Roman" w:eastAsia="Times New Roman" w:hAnsi="Times New Roman" w:cs="Times New Roman"/>
          <w:color w:val="333333"/>
          <w:sz w:val="28"/>
          <w:szCs w:val="28"/>
          <w:lang w:eastAsia="ru-RU"/>
        </w:rPr>
        <w:lastRenderedPageBreak/>
        <w:t>происхождения, о таможенной стоимости), то указанные действия следует рассматривать как недостоверное декларирование товаров;</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 xml:space="preserve">использованием поддельных либо относящихся к другим товарам средств идентификации при контрабанде является использование поддельных таможенных пломб, печатей, иных средств идентификации или подлинных средств идентификации, относящихся к другим товарам. </w:t>
      </w:r>
      <w:proofErr w:type="gramStart"/>
      <w:r w:rsidRPr="00FA20D9">
        <w:rPr>
          <w:rFonts w:ascii="Times New Roman" w:eastAsia="Times New Roman" w:hAnsi="Times New Roman" w:cs="Times New Roman"/>
          <w:color w:val="333333"/>
          <w:sz w:val="28"/>
          <w:szCs w:val="28"/>
          <w:lang w:eastAsia="ru-RU"/>
        </w:rPr>
        <w:t>Незаконное перемещение товаров или иных предметов, совершенное с использованием изготовленного другим лицом поддельных официального документа, печати, полностью охватывается составом контрабанды и не требует дополнительной квалификации по статье 327 УК РФ.</w:t>
      </w:r>
      <w:proofErr w:type="gramEnd"/>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Если лицо использует подделанный им же официальный документ или печать, содеянное квалифицируется как совокупность преступлений, предусмотренных статьей 327 УК РФ и статьями 200.1, 200.2, 226.1 и 229.1 УК РФ;</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контрабанда, совершенная при ввозе на таможенную территорию ЕАЭС или вывозе с этой территории товаров или иных предметов вне установленных мест (пунктов пропуска через таможенную границу) или в неустановленное время работы таможенных органов в этих местах, является оконченным преступлением с момента фактического пересечения товарами или иными предметами таможенной границы.</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 xml:space="preserve">В тех </w:t>
      </w:r>
      <w:proofErr w:type="gramStart"/>
      <w:r w:rsidRPr="00FA20D9">
        <w:rPr>
          <w:rFonts w:ascii="Times New Roman" w:eastAsia="Times New Roman" w:hAnsi="Times New Roman" w:cs="Times New Roman"/>
          <w:color w:val="333333"/>
          <w:sz w:val="28"/>
          <w:szCs w:val="28"/>
          <w:lang w:eastAsia="ru-RU"/>
        </w:rPr>
        <w:t>случаях</w:t>
      </w:r>
      <w:proofErr w:type="gramEnd"/>
      <w:r w:rsidRPr="00FA20D9">
        <w:rPr>
          <w:rFonts w:ascii="Times New Roman" w:eastAsia="Times New Roman" w:hAnsi="Times New Roman" w:cs="Times New Roman"/>
          <w:color w:val="333333"/>
          <w:sz w:val="28"/>
          <w:szCs w:val="28"/>
          <w:lang w:eastAsia="ru-RU"/>
        </w:rPr>
        <w:t xml:space="preserve"> когда при контрабанде применяются иные способы незаконного перемещения товаров или иных предметов, например недостоверное декларирование или использование документов, содержащих недостоверные сведения о товарах или иных предметах, контрабанда признается оконченной с момента представления таможенному органу таможенной декларации либо иного документа, допускающего ввоз на таможенную территорию Союза или вывоз с этой территории товаров или иных предметов в целях их незаконного перемещения через таможенную границу;</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proofErr w:type="gramStart"/>
      <w:r w:rsidRPr="00FA20D9">
        <w:rPr>
          <w:rFonts w:ascii="Times New Roman" w:eastAsia="Times New Roman" w:hAnsi="Times New Roman" w:cs="Times New Roman"/>
          <w:color w:val="333333"/>
          <w:sz w:val="28"/>
          <w:szCs w:val="28"/>
          <w:lang w:eastAsia="ru-RU"/>
        </w:rPr>
        <w:t>если принадлежащее виновному транспортное средство было оборудовано специальными хранилищами для сокрытия товаров или иных предметов при перемещении их через таможенную границу или государственную границу (тайниками, изготовленными в целях сокрытия товаров, а также оборудованными и приспособленными на транспортных средствах в этих же целях конструктивными емкостями и предметами, предварительно подвергшимися разборке и монтажу), то оно рассматривается в качестве орудия преступления и подлежит</w:t>
      </w:r>
      <w:proofErr w:type="gramEnd"/>
      <w:r w:rsidRPr="00FA20D9">
        <w:rPr>
          <w:rFonts w:ascii="Times New Roman" w:eastAsia="Times New Roman" w:hAnsi="Times New Roman" w:cs="Times New Roman"/>
          <w:color w:val="333333"/>
          <w:sz w:val="28"/>
          <w:szCs w:val="28"/>
          <w:lang w:eastAsia="ru-RU"/>
        </w:rPr>
        <w:t xml:space="preserve"> конфискации в соответствии с пунктом 1 части третьей статьи 81 УПК РФ.</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 xml:space="preserve">При прекращении уголовного дела по </w:t>
      </w:r>
      <w:proofErr w:type="spellStart"/>
      <w:r w:rsidRPr="00FA20D9">
        <w:rPr>
          <w:rFonts w:ascii="Times New Roman" w:eastAsia="Times New Roman" w:hAnsi="Times New Roman" w:cs="Times New Roman"/>
          <w:color w:val="333333"/>
          <w:sz w:val="28"/>
          <w:szCs w:val="28"/>
          <w:lang w:eastAsia="ru-RU"/>
        </w:rPr>
        <w:t>нереабилитирующим</w:t>
      </w:r>
      <w:proofErr w:type="spellEnd"/>
      <w:r w:rsidRPr="00FA20D9">
        <w:rPr>
          <w:rFonts w:ascii="Times New Roman" w:eastAsia="Times New Roman" w:hAnsi="Times New Roman" w:cs="Times New Roman"/>
          <w:color w:val="333333"/>
          <w:sz w:val="28"/>
          <w:szCs w:val="28"/>
          <w:lang w:eastAsia="ru-RU"/>
        </w:rPr>
        <w:t xml:space="preserve"> основаниям лицу должны быть разъяснены юридические последствия такого прекращения, в </w:t>
      </w:r>
      <w:r w:rsidRPr="00FA20D9">
        <w:rPr>
          <w:rFonts w:ascii="Times New Roman" w:eastAsia="Times New Roman" w:hAnsi="Times New Roman" w:cs="Times New Roman"/>
          <w:color w:val="333333"/>
          <w:sz w:val="28"/>
          <w:szCs w:val="28"/>
          <w:lang w:eastAsia="ru-RU"/>
        </w:rPr>
        <w:lastRenderedPageBreak/>
        <w:t>том числе о возможности конфискации принадлежащего ему имущества, признанного вещественным доказательством.</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 xml:space="preserve">В случае </w:t>
      </w:r>
      <w:proofErr w:type="spellStart"/>
      <w:r w:rsidRPr="00FA20D9">
        <w:rPr>
          <w:rFonts w:ascii="Times New Roman" w:eastAsia="Times New Roman" w:hAnsi="Times New Roman" w:cs="Times New Roman"/>
          <w:color w:val="333333"/>
          <w:sz w:val="28"/>
          <w:szCs w:val="28"/>
          <w:lang w:eastAsia="ru-RU"/>
        </w:rPr>
        <w:t>неустановления</w:t>
      </w:r>
      <w:proofErr w:type="spellEnd"/>
      <w:r w:rsidRPr="00FA20D9">
        <w:rPr>
          <w:rFonts w:ascii="Times New Roman" w:eastAsia="Times New Roman" w:hAnsi="Times New Roman" w:cs="Times New Roman"/>
          <w:color w:val="333333"/>
          <w:sz w:val="28"/>
          <w:szCs w:val="28"/>
          <w:lang w:eastAsia="ru-RU"/>
        </w:rPr>
        <w:t xml:space="preserve"> законных владельцев предметы контрабанды должны быть обращены по решению суда в собственность государства в установленном законом порядке.</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r w:rsidRPr="00FA20D9">
        <w:rPr>
          <w:rFonts w:ascii="Times New Roman" w:eastAsia="Times New Roman" w:hAnsi="Times New Roman" w:cs="Times New Roman"/>
          <w:color w:val="333333"/>
          <w:sz w:val="28"/>
          <w:szCs w:val="28"/>
          <w:lang w:eastAsia="ru-RU"/>
        </w:rPr>
        <w:t xml:space="preserve">Споры о принадлежности предметов контрабанды, признанных вещественными доказательствами, разрешаются в порядке гражданского судопроизводства. </w:t>
      </w:r>
    </w:p>
    <w:p w:rsidR="00FA20D9" w:rsidRPr="00FA20D9" w:rsidRDefault="00FA20D9" w:rsidP="00FA20D9">
      <w:pPr>
        <w:spacing w:after="210" w:line="240" w:lineRule="auto"/>
        <w:jc w:val="both"/>
        <w:rPr>
          <w:rFonts w:ascii="Times New Roman" w:eastAsia="Times New Roman" w:hAnsi="Times New Roman" w:cs="Times New Roman"/>
          <w:color w:val="333333"/>
          <w:sz w:val="28"/>
          <w:szCs w:val="28"/>
          <w:lang w:eastAsia="ru-RU"/>
        </w:rPr>
      </w:pPr>
      <w:proofErr w:type="gramStart"/>
      <w:r w:rsidRPr="00FA20D9">
        <w:rPr>
          <w:rFonts w:ascii="Times New Roman" w:eastAsia="Times New Roman" w:hAnsi="Times New Roman" w:cs="Times New Roman"/>
          <w:color w:val="333333"/>
          <w:sz w:val="28"/>
          <w:szCs w:val="28"/>
          <w:lang w:eastAsia="ru-RU"/>
        </w:rPr>
        <w:t>Не действующим на территории РФ признано Постановление Пленума Верховного Суда СССР от 3 февраля 1978 года N 2 "О судебной практике по делам о контрабанде", а утратившим силу - Постановление Пленума Верховного Суда РФ от 28 сентября 2010 года N 23 "О внесении изменения в постановление Пленума Верховного Суда Российской Федерации от 27 мая 2008 года N 6 "О судебной практике</w:t>
      </w:r>
      <w:proofErr w:type="gramEnd"/>
      <w:r w:rsidRPr="00FA20D9">
        <w:rPr>
          <w:rFonts w:ascii="Times New Roman" w:eastAsia="Times New Roman" w:hAnsi="Times New Roman" w:cs="Times New Roman"/>
          <w:color w:val="333333"/>
          <w:sz w:val="28"/>
          <w:szCs w:val="28"/>
          <w:lang w:eastAsia="ru-RU"/>
        </w:rPr>
        <w:t xml:space="preserve"> по делам о контрабанде".</w:t>
      </w:r>
    </w:p>
    <w:p w:rsidR="008E1B79" w:rsidRPr="008E1B79" w:rsidRDefault="00FA20D9" w:rsidP="007B45E2">
      <w:pPr>
        <w:jc w:val="center"/>
        <w:rPr>
          <w:rFonts w:ascii="Times New Roman" w:eastAsia="Times New Roman" w:hAnsi="Times New Roman" w:cs="Times New Roman"/>
          <w:b/>
          <w:color w:val="333333"/>
          <w:kern w:val="36"/>
          <w:sz w:val="28"/>
          <w:szCs w:val="28"/>
          <w:lang w:eastAsia="ru-RU"/>
        </w:rPr>
      </w:pPr>
      <w:r w:rsidRPr="00FA20D9">
        <w:rPr>
          <w:rFonts w:ascii="Arial" w:eastAsia="Times New Roman" w:hAnsi="Arial" w:cs="Arial"/>
          <w:color w:val="333333"/>
          <w:sz w:val="21"/>
          <w:szCs w:val="21"/>
          <w:lang w:eastAsia="ru-RU"/>
        </w:rPr>
        <w:br/>
      </w:r>
      <w:r w:rsidR="008E1B79" w:rsidRPr="008E1B79">
        <w:rPr>
          <w:rFonts w:ascii="Times New Roman" w:eastAsia="Times New Roman" w:hAnsi="Times New Roman" w:cs="Times New Roman"/>
          <w:b/>
          <w:color w:val="333333"/>
          <w:kern w:val="36"/>
          <w:sz w:val="28"/>
          <w:szCs w:val="28"/>
          <w:lang w:eastAsia="ru-RU"/>
        </w:rPr>
        <w:t>Актуализированы отдельные разъяснения Пленума Верховного Суда РФ по уголовным делам</w:t>
      </w:r>
    </w:p>
    <w:p w:rsidR="008E1B79" w:rsidRPr="008E1B79" w:rsidRDefault="003024B4" w:rsidP="008E1B79">
      <w:pPr>
        <w:spacing w:after="210" w:line="240" w:lineRule="auto"/>
        <w:jc w:val="both"/>
        <w:rPr>
          <w:rFonts w:ascii="Times New Roman" w:eastAsia="Times New Roman" w:hAnsi="Times New Roman" w:cs="Times New Roman"/>
          <w:color w:val="333333"/>
          <w:sz w:val="28"/>
          <w:szCs w:val="28"/>
          <w:lang w:eastAsia="ru-RU"/>
        </w:rPr>
      </w:pPr>
      <w:hyperlink r:id="rId22" w:history="1">
        <w:r w:rsidR="008E1B79" w:rsidRPr="008E1B79">
          <w:rPr>
            <w:rFonts w:ascii="Times New Roman" w:eastAsia="Times New Roman" w:hAnsi="Times New Roman" w:cs="Times New Roman"/>
            <w:b/>
            <w:bCs/>
            <w:color w:val="666699"/>
            <w:sz w:val="28"/>
            <w:szCs w:val="28"/>
            <w:lang w:eastAsia="ru-RU"/>
          </w:rPr>
          <w:t>Постановление Пленума Ве</w:t>
        </w:r>
        <w:r w:rsidR="00FA6112">
          <w:rPr>
            <w:rFonts w:ascii="Times New Roman" w:eastAsia="Times New Roman" w:hAnsi="Times New Roman" w:cs="Times New Roman"/>
            <w:b/>
            <w:bCs/>
            <w:color w:val="666699"/>
            <w:sz w:val="28"/>
            <w:szCs w:val="28"/>
            <w:lang w:eastAsia="ru-RU"/>
          </w:rPr>
          <w:t>рховного Суда РФ от 16.05.2017 №</w:t>
        </w:r>
        <w:r w:rsidR="008E1B79" w:rsidRPr="008E1B79">
          <w:rPr>
            <w:rFonts w:ascii="Times New Roman" w:eastAsia="Times New Roman" w:hAnsi="Times New Roman" w:cs="Times New Roman"/>
            <w:b/>
            <w:bCs/>
            <w:color w:val="666699"/>
            <w:sz w:val="28"/>
            <w:szCs w:val="28"/>
            <w:lang w:eastAsia="ru-RU"/>
          </w:rPr>
          <w:t xml:space="preserve"> 17 "О внесении изменений в отдельные постановления Пленума Верховного Суда Российской Федерации по уголовным делам"</w:t>
        </w:r>
      </w:hyperlink>
    </w:p>
    <w:p w:rsidR="008E1B79" w:rsidRPr="008E1B79" w:rsidRDefault="008E1B79" w:rsidP="008E1B79">
      <w:pPr>
        <w:spacing w:after="210" w:line="240" w:lineRule="auto"/>
        <w:jc w:val="both"/>
        <w:rPr>
          <w:rFonts w:ascii="Times New Roman" w:eastAsia="Times New Roman" w:hAnsi="Times New Roman" w:cs="Times New Roman"/>
          <w:color w:val="333333"/>
          <w:sz w:val="28"/>
          <w:szCs w:val="28"/>
          <w:lang w:eastAsia="ru-RU"/>
        </w:rPr>
      </w:pPr>
      <w:r w:rsidRPr="008E1B79">
        <w:rPr>
          <w:rFonts w:ascii="Times New Roman" w:eastAsia="Times New Roman" w:hAnsi="Times New Roman" w:cs="Times New Roman"/>
          <w:color w:val="333333"/>
          <w:sz w:val="28"/>
          <w:szCs w:val="28"/>
          <w:lang w:eastAsia="ru-RU"/>
        </w:rPr>
        <w:t>В связи с изменением законодательства внесены поправки в следующие Постановления Пленума Верховного Суда РФ:</w:t>
      </w:r>
    </w:p>
    <w:p w:rsidR="008E1B79" w:rsidRPr="008E1B79" w:rsidRDefault="00FA6112" w:rsidP="008E1B79">
      <w:pPr>
        <w:spacing w:after="21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27.12.2002 №</w:t>
      </w:r>
      <w:r w:rsidR="008E1B79" w:rsidRPr="008E1B79">
        <w:rPr>
          <w:rFonts w:ascii="Times New Roman" w:eastAsia="Times New Roman" w:hAnsi="Times New Roman" w:cs="Times New Roman"/>
          <w:color w:val="333333"/>
          <w:sz w:val="28"/>
          <w:szCs w:val="28"/>
          <w:lang w:eastAsia="ru-RU"/>
        </w:rPr>
        <w:t xml:space="preserve"> 29 "О судебной практике по делам о краже, грабеже и разбое";</w:t>
      </w:r>
    </w:p>
    <w:p w:rsidR="008E1B79" w:rsidRPr="008E1B79" w:rsidRDefault="00FA6112" w:rsidP="008E1B79">
      <w:pPr>
        <w:spacing w:after="21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29.06.2010 №</w:t>
      </w:r>
      <w:r w:rsidR="008E1B79" w:rsidRPr="008E1B79">
        <w:rPr>
          <w:rFonts w:ascii="Times New Roman" w:eastAsia="Times New Roman" w:hAnsi="Times New Roman" w:cs="Times New Roman"/>
          <w:color w:val="333333"/>
          <w:sz w:val="28"/>
          <w:szCs w:val="28"/>
          <w:lang w:eastAsia="ru-RU"/>
        </w:rPr>
        <w:t xml:space="preserve"> 17 "О практике применения судами норм, регламентирующих участие потерпевшего в уголовном судопроизводстве";</w:t>
      </w:r>
    </w:p>
    <w:p w:rsidR="008E1B79" w:rsidRPr="008E1B79" w:rsidRDefault="00FA6112" w:rsidP="008E1B79">
      <w:pPr>
        <w:spacing w:after="21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05.03.2004 №</w:t>
      </w:r>
      <w:r w:rsidR="008E1B79" w:rsidRPr="008E1B79">
        <w:rPr>
          <w:rFonts w:ascii="Times New Roman" w:eastAsia="Times New Roman" w:hAnsi="Times New Roman" w:cs="Times New Roman"/>
          <w:color w:val="333333"/>
          <w:sz w:val="28"/>
          <w:szCs w:val="28"/>
          <w:lang w:eastAsia="ru-RU"/>
        </w:rPr>
        <w:t xml:space="preserve"> 1 "О применении судами норм Уголовно-процессуального кодекса Российской Федерации";</w:t>
      </w:r>
    </w:p>
    <w:p w:rsidR="008E1B79" w:rsidRPr="008E1B79" w:rsidRDefault="00FA6112" w:rsidP="008E1B79">
      <w:pPr>
        <w:spacing w:after="21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15.06.2006 №</w:t>
      </w:r>
      <w:r w:rsidR="008E1B79" w:rsidRPr="008E1B79">
        <w:rPr>
          <w:rFonts w:ascii="Times New Roman" w:eastAsia="Times New Roman" w:hAnsi="Times New Roman" w:cs="Times New Roman"/>
          <w:color w:val="333333"/>
          <w:sz w:val="28"/>
          <w:szCs w:val="28"/>
          <w:lang w:eastAsia="ru-RU"/>
        </w:rPr>
        <w:t xml:space="preserve">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8E1B79" w:rsidRPr="008E1B79" w:rsidRDefault="008E1B79" w:rsidP="008E1B79">
      <w:pPr>
        <w:spacing w:after="210" w:line="240" w:lineRule="auto"/>
        <w:jc w:val="both"/>
        <w:rPr>
          <w:rFonts w:ascii="Times New Roman" w:eastAsia="Times New Roman" w:hAnsi="Times New Roman" w:cs="Times New Roman"/>
          <w:color w:val="333333"/>
          <w:sz w:val="28"/>
          <w:szCs w:val="28"/>
          <w:lang w:eastAsia="ru-RU"/>
        </w:rPr>
      </w:pPr>
      <w:r w:rsidRPr="008E1B79">
        <w:rPr>
          <w:rFonts w:ascii="Times New Roman" w:eastAsia="Times New Roman" w:hAnsi="Times New Roman" w:cs="Times New Roman"/>
          <w:color w:val="333333"/>
          <w:sz w:val="28"/>
          <w:szCs w:val="28"/>
          <w:lang w:eastAsia="ru-RU"/>
        </w:rPr>
        <w:t>В частности, даны пояснения:</w:t>
      </w:r>
    </w:p>
    <w:p w:rsidR="008E1B79" w:rsidRPr="008E1B79" w:rsidRDefault="008E1B79" w:rsidP="008E1B79">
      <w:pPr>
        <w:spacing w:after="210" w:line="240" w:lineRule="auto"/>
        <w:jc w:val="both"/>
        <w:rPr>
          <w:rFonts w:ascii="Times New Roman" w:eastAsia="Times New Roman" w:hAnsi="Times New Roman" w:cs="Times New Roman"/>
          <w:color w:val="333333"/>
          <w:sz w:val="28"/>
          <w:szCs w:val="28"/>
          <w:lang w:eastAsia="ru-RU"/>
        </w:rPr>
      </w:pPr>
      <w:r w:rsidRPr="008E1B79">
        <w:rPr>
          <w:rFonts w:ascii="Times New Roman" w:eastAsia="Times New Roman" w:hAnsi="Times New Roman" w:cs="Times New Roman"/>
          <w:color w:val="333333"/>
          <w:sz w:val="28"/>
          <w:szCs w:val="28"/>
          <w:lang w:eastAsia="ru-RU"/>
        </w:rPr>
        <w:t>об условиях наступления уголовной ответственности по статье 158.1 УК РФ "Мелкое хищение, совершенное лицом, подвергнутым административному наказанию";</w:t>
      </w:r>
    </w:p>
    <w:p w:rsidR="008E1B79" w:rsidRPr="008E1B79" w:rsidRDefault="008E1B79" w:rsidP="008E1B79">
      <w:pPr>
        <w:spacing w:after="210" w:line="240" w:lineRule="auto"/>
        <w:jc w:val="both"/>
        <w:rPr>
          <w:rFonts w:ascii="Times New Roman" w:eastAsia="Times New Roman" w:hAnsi="Times New Roman" w:cs="Times New Roman"/>
          <w:color w:val="333333"/>
          <w:sz w:val="28"/>
          <w:szCs w:val="28"/>
          <w:lang w:eastAsia="ru-RU"/>
        </w:rPr>
      </w:pPr>
      <w:r w:rsidRPr="008E1B79">
        <w:rPr>
          <w:rFonts w:ascii="Times New Roman" w:eastAsia="Times New Roman" w:hAnsi="Times New Roman" w:cs="Times New Roman"/>
          <w:color w:val="333333"/>
          <w:sz w:val="28"/>
          <w:szCs w:val="28"/>
          <w:lang w:eastAsia="ru-RU"/>
        </w:rPr>
        <w:lastRenderedPageBreak/>
        <w:t>о том, что понимается под применением оружия или предметов, используемых в качестве оружия, при разбое;</w:t>
      </w:r>
    </w:p>
    <w:p w:rsidR="008E1B79" w:rsidRPr="008E1B79" w:rsidRDefault="008E1B79" w:rsidP="008E1B79">
      <w:pPr>
        <w:spacing w:after="210" w:line="240" w:lineRule="auto"/>
        <w:jc w:val="both"/>
        <w:rPr>
          <w:rFonts w:ascii="Times New Roman" w:eastAsia="Times New Roman" w:hAnsi="Times New Roman" w:cs="Times New Roman"/>
          <w:color w:val="333333"/>
          <w:sz w:val="28"/>
          <w:szCs w:val="28"/>
          <w:lang w:eastAsia="ru-RU"/>
        </w:rPr>
      </w:pPr>
      <w:r w:rsidRPr="008E1B79">
        <w:rPr>
          <w:rFonts w:ascii="Times New Roman" w:eastAsia="Times New Roman" w:hAnsi="Times New Roman" w:cs="Times New Roman"/>
          <w:color w:val="333333"/>
          <w:sz w:val="28"/>
          <w:szCs w:val="28"/>
          <w:lang w:eastAsia="ru-RU"/>
        </w:rPr>
        <w:t>о том, что при квалификации кражи из нефтепровода, нефтепродуктопровода, газопровода (пункт "б" части третьей статьи 158 УК РФ) не учитываются расходы, связанные с устранением повреждений нефтепровода, нефтепродуктопровода, газопровода.</w:t>
      </w:r>
    </w:p>
    <w:p w:rsidR="00766D5A" w:rsidRPr="00766D5A" w:rsidRDefault="008E1B79" w:rsidP="00FA6112">
      <w:pPr>
        <w:jc w:val="both"/>
        <w:rPr>
          <w:rFonts w:ascii="Times New Roman" w:eastAsia="Times New Roman" w:hAnsi="Times New Roman" w:cs="Times New Roman"/>
          <w:b/>
          <w:color w:val="333333"/>
          <w:kern w:val="36"/>
          <w:sz w:val="28"/>
          <w:szCs w:val="28"/>
          <w:lang w:eastAsia="ru-RU"/>
        </w:rPr>
      </w:pPr>
      <w:r w:rsidRPr="008E1B79">
        <w:rPr>
          <w:rFonts w:ascii="Times New Roman" w:eastAsia="Times New Roman" w:hAnsi="Times New Roman" w:cs="Times New Roman"/>
          <w:color w:val="333333"/>
          <w:sz w:val="28"/>
          <w:szCs w:val="28"/>
          <w:lang w:eastAsia="ru-RU"/>
        </w:rPr>
        <w:br/>
      </w:r>
      <w:r w:rsidR="00766D5A" w:rsidRPr="00766D5A">
        <w:rPr>
          <w:rFonts w:ascii="Times New Roman" w:eastAsia="Times New Roman" w:hAnsi="Times New Roman" w:cs="Times New Roman"/>
          <w:b/>
          <w:color w:val="333333"/>
          <w:kern w:val="36"/>
          <w:sz w:val="28"/>
          <w:szCs w:val="28"/>
          <w:lang w:eastAsia="ru-RU"/>
        </w:rPr>
        <w:t>Верховным Судом РФ подготовлен второй обзор судебной практики в 2017 году</w:t>
      </w:r>
    </w:p>
    <w:p w:rsidR="00766D5A" w:rsidRPr="00766D5A" w:rsidRDefault="00766D5A" w:rsidP="00766D5A">
      <w:pPr>
        <w:spacing w:after="0" w:line="240" w:lineRule="auto"/>
        <w:jc w:val="both"/>
        <w:rPr>
          <w:rFonts w:ascii="Times New Roman" w:eastAsia="Times New Roman" w:hAnsi="Times New Roman" w:cs="Times New Roman"/>
          <w:color w:val="333333"/>
          <w:sz w:val="28"/>
          <w:szCs w:val="28"/>
          <w:lang w:eastAsia="ru-RU"/>
        </w:rPr>
      </w:pPr>
    </w:p>
    <w:p w:rsidR="00766D5A" w:rsidRPr="00766D5A" w:rsidRDefault="003024B4" w:rsidP="00766D5A">
      <w:pPr>
        <w:spacing w:after="210" w:line="240" w:lineRule="auto"/>
        <w:jc w:val="both"/>
        <w:rPr>
          <w:rFonts w:ascii="Times New Roman" w:eastAsia="Times New Roman" w:hAnsi="Times New Roman" w:cs="Times New Roman"/>
          <w:color w:val="333333"/>
          <w:sz w:val="28"/>
          <w:szCs w:val="28"/>
          <w:lang w:eastAsia="ru-RU"/>
        </w:rPr>
      </w:pPr>
      <w:hyperlink r:id="rId23" w:history="1">
        <w:r w:rsidR="00766D5A" w:rsidRPr="00766D5A">
          <w:rPr>
            <w:rFonts w:ascii="Times New Roman" w:eastAsia="Times New Roman" w:hAnsi="Times New Roman" w:cs="Times New Roman"/>
            <w:b/>
            <w:bCs/>
            <w:color w:val="666699"/>
            <w:sz w:val="28"/>
            <w:szCs w:val="28"/>
            <w:lang w:eastAsia="ru-RU"/>
          </w:rPr>
          <w:t>"Обзор судебной практики Верхов</w:t>
        </w:r>
        <w:r w:rsidR="00FA6112">
          <w:rPr>
            <w:rFonts w:ascii="Times New Roman" w:eastAsia="Times New Roman" w:hAnsi="Times New Roman" w:cs="Times New Roman"/>
            <w:b/>
            <w:bCs/>
            <w:color w:val="666699"/>
            <w:sz w:val="28"/>
            <w:szCs w:val="28"/>
            <w:lang w:eastAsia="ru-RU"/>
          </w:rPr>
          <w:t>ного Суда Российской Федерации №</w:t>
        </w:r>
        <w:r w:rsidR="00766D5A" w:rsidRPr="00766D5A">
          <w:rPr>
            <w:rFonts w:ascii="Times New Roman" w:eastAsia="Times New Roman" w:hAnsi="Times New Roman" w:cs="Times New Roman"/>
            <w:b/>
            <w:bCs/>
            <w:color w:val="666699"/>
            <w:sz w:val="28"/>
            <w:szCs w:val="28"/>
            <w:lang w:eastAsia="ru-RU"/>
          </w:rPr>
          <w:t xml:space="preserve"> 2 (2017)" (утв. Президиумом Верховного Суда РФ 26.04.2017)</w:t>
        </w:r>
      </w:hyperlink>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 xml:space="preserve">В обзоре </w:t>
      </w:r>
      <w:proofErr w:type="gramStart"/>
      <w:r w:rsidRPr="00766D5A">
        <w:rPr>
          <w:rFonts w:ascii="Times New Roman" w:eastAsia="Times New Roman" w:hAnsi="Times New Roman" w:cs="Times New Roman"/>
          <w:color w:val="333333"/>
          <w:sz w:val="28"/>
          <w:szCs w:val="28"/>
          <w:lang w:eastAsia="ru-RU"/>
        </w:rPr>
        <w:t>рассмотрены</w:t>
      </w:r>
      <w:proofErr w:type="gramEnd"/>
      <w:r w:rsidRPr="00766D5A">
        <w:rPr>
          <w:rFonts w:ascii="Times New Roman" w:eastAsia="Times New Roman" w:hAnsi="Times New Roman" w:cs="Times New Roman"/>
          <w:color w:val="333333"/>
          <w:sz w:val="28"/>
          <w:szCs w:val="28"/>
          <w:lang w:eastAsia="ru-RU"/>
        </w:rPr>
        <w:t xml:space="preserve"> в том числе практика рассмотрения уголовных дел, а также разрешения споров, возникающих в связи с защитой права собственности и других вещных прав, связанных с заключением обеспечительных сделок, споров, возникающих в связи с реализацией права требования страхового возмещения владельцами транспортных средств, споров, возникающих в сфере защиты прав потребителей, споров, связанных с жилищными, трудовыми и пенсионными отношениями, практика применения законодательства о банкротстве, разрешения споров, возникающих из вещных, обязательственных правоотношений, практика применения законодательства о налогах и сборах, таможенного законодательства, положений КоАП РФ, процессуальные вопросы, практика международных договорных органов.</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Кроме того, даны разъяснения по вопросам, возникающим в судебной практике, внесены поправки в отдельные ранее утвержденные обзоры судебной практики Верховного Суда РФ.</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В обзоре содержатся, в частности, следующие выводы:</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если установленное в санкции статьи УК РФ дополнительное наказание в виде штрафа или ограничения свободы не является обязательным, то суд в описательно-мотивировочной части приговора должен привести основания их назначения;</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восстановление жилого помещения после пожара не является созданием нового объекта, на который необходимо признание права собственности;</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 xml:space="preserve">если залогодатель является должником по двум или более обязательствам и не исполняет их, то за счет стоимости заложенного имущества </w:t>
      </w:r>
      <w:proofErr w:type="gramStart"/>
      <w:r w:rsidRPr="00766D5A">
        <w:rPr>
          <w:rFonts w:ascii="Times New Roman" w:eastAsia="Times New Roman" w:hAnsi="Times New Roman" w:cs="Times New Roman"/>
          <w:color w:val="333333"/>
          <w:sz w:val="28"/>
          <w:szCs w:val="28"/>
          <w:lang w:eastAsia="ru-RU"/>
        </w:rPr>
        <w:t>погашаются</w:t>
      </w:r>
      <w:proofErr w:type="gramEnd"/>
      <w:r w:rsidRPr="00766D5A">
        <w:rPr>
          <w:rFonts w:ascii="Times New Roman" w:eastAsia="Times New Roman" w:hAnsi="Times New Roman" w:cs="Times New Roman"/>
          <w:color w:val="333333"/>
          <w:sz w:val="28"/>
          <w:szCs w:val="28"/>
          <w:lang w:eastAsia="ru-RU"/>
        </w:rPr>
        <w:t xml:space="preserve"> прежде всего требования кредитора-залогодержателя;</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lastRenderedPageBreak/>
        <w:t>по договору ОСАГО страховщик обязан выплатить страховое возмещение собственнику поврежденного автомобиля независимо от того, снял ли данное транспортное средство с регистрационного учета его прежний владелец;</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w:t>
      </w:r>
    </w:p>
    <w:p w:rsidR="00766D5A" w:rsidRPr="00766D5A" w:rsidRDefault="00766D5A" w:rsidP="00766D5A">
      <w:pPr>
        <w:spacing w:after="210" w:line="240" w:lineRule="auto"/>
        <w:jc w:val="both"/>
        <w:rPr>
          <w:rFonts w:ascii="Times New Roman" w:eastAsia="Times New Roman" w:hAnsi="Times New Roman" w:cs="Times New Roman"/>
          <w:color w:val="333333"/>
          <w:sz w:val="28"/>
          <w:szCs w:val="28"/>
          <w:lang w:eastAsia="ru-RU"/>
        </w:rPr>
      </w:pPr>
      <w:r w:rsidRPr="00766D5A">
        <w:rPr>
          <w:rFonts w:ascii="Times New Roman" w:eastAsia="Times New Roman" w:hAnsi="Times New Roman" w:cs="Times New Roman"/>
          <w:color w:val="333333"/>
          <w:sz w:val="28"/>
          <w:szCs w:val="28"/>
          <w:lang w:eastAsia="ru-RU"/>
        </w:rPr>
        <w:t xml:space="preserve">при определении размера удержаний из пенсии, являющейся для должника-гражданина единственным источником дохода, следует </w:t>
      </w:r>
      <w:proofErr w:type="gramStart"/>
      <w:r w:rsidRPr="00766D5A">
        <w:rPr>
          <w:rFonts w:ascii="Times New Roman" w:eastAsia="Times New Roman" w:hAnsi="Times New Roman" w:cs="Times New Roman"/>
          <w:color w:val="333333"/>
          <w:sz w:val="28"/>
          <w:szCs w:val="28"/>
          <w:lang w:eastAsia="ru-RU"/>
        </w:rPr>
        <w:t>исходить</w:t>
      </w:r>
      <w:proofErr w:type="gramEnd"/>
      <w:r w:rsidRPr="00766D5A">
        <w:rPr>
          <w:rFonts w:ascii="Times New Roman" w:eastAsia="Times New Roman" w:hAnsi="Times New Roman" w:cs="Times New Roman"/>
          <w:color w:val="333333"/>
          <w:sz w:val="28"/>
          <w:szCs w:val="28"/>
          <w:lang w:eastAsia="ru-RU"/>
        </w:rPr>
        <w:t xml:space="preserve"> в том числе из принципа неприкосновенности минимума имущества, необходимого для существования должника и членов его семьи.</w:t>
      </w:r>
    </w:p>
    <w:p w:rsidR="00766D5A" w:rsidRPr="00766D5A" w:rsidRDefault="00766D5A" w:rsidP="00766D5A">
      <w:pPr>
        <w:jc w:val="both"/>
        <w:rPr>
          <w:rFonts w:ascii="Times New Roman" w:hAnsi="Times New Roman" w:cs="Times New Roman"/>
          <w:sz w:val="28"/>
          <w:szCs w:val="28"/>
        </w:rPr>
      </w:pPr>
      <w:r w:rsidRPr="00766D5A">
        <w:rPr>
          <w:rFonts w:ascii="Times New Roman" w:eastAsia="Times New Roman" w:hAnsi="Times New Roman" w:cs="Times New Roman"/>
          <w:color w:val="333333"/>
          <w:sz w:val="28"/>
          <w:szCs w:val="28"/>
          <w:lang w:eastAsia="ru-RU"/>
        </w:rPr>
        <w:br/>
      </w:r>
      <w:r w:rsidRPr="00766D5A">
        <w:rPr>
          <w:rFonts w:ascii="Times New Roman" w:eastAsia="Times New Roman" w:hAnsi="Times New Roman" w:cs="Times New Roman"/>
          <w:color w:val="333333"/>
          <w:sz w:val="28"/>
          <w:szCs w:val="28"/>
          <w:lang w:eastAsia="ru-RU"/>
        </w:rPr>
        <w:br/>
      </w:r>
    </w:p>
    <w:sectPr w:rsidR="00766D5A" w:rsidRPr="00766D5A" w:rsidSect="002A2CD2">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D2" w:rsidRDefault="002A2CD2" w:rsidP="002A2CD2">
      <w:pPr>
        <w:spacing w:after="0" w:line="240" w:lineRule="auto"/>
      </w:pPr>
      <w:r>
        <w:separator/>
      </w:r>
    </w:p>
  </w:endnote>
  <w:endnote w:type="continuationSeparator" w:id="0">
    <w:p w:rsidR="002A2CD2" w:rsidRDefault="002A2CD2" w:rsidP="002A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D2" w:rsidRDefault="002A2CD2" w:rsidP="002A2CD2">
      <w:pPr>
        <w:spacing w:after="0" w:line="240" w:lineRule="auto"/>
      </w:pPr>
      <w:r>
        <w:separator/>
      </w:r>
    </w:p>
  </w:footnote>
  <w:footnote w:type="continuationSeparator" w:id="0">
    <w:p w:rsidR="002A2CD2" w:rsidRDefault="002A2CD2" w:rsidP="002A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0241"/>
      <w:docPartObj>
        <w:docPartGallery w:val="Page Numbers (Top of Page)"/>
        <w:docPartUnique/>
      </w:docPartObj>
    </w:sdtPr>
    <w:sdtEndPr/>
    <w:sdtContent>
      <w:p w:rsidR="002A2CD2" w:rsidRDefault="002A2CD2">
        <w:pPr>
          <w:pStyle w:val="a8"/>
          <w:jc w:val="center"/>
        </w:pPr>
        <w:r>
          <w:fldChar w:fldCharType="begin"/>
        </w:r>
        <w:r>
          <w:instrText>PAGE   \* MERGEFORMAT</w:instrText>
        </w:r>
        <w:r>
          <w:fldChar w:fldCharType="separate"/>
        </w:r>
        <w:r w:rsidR="00D33CEF">
          <w:rPr>
            <w:noProof/>
          </w:rPr>
          <w:t>2</w:t>
        </w:r>
        <w:r>
          <w:fldChar w:fldCharType="end"/>
        </w:r>
      </w:p>
    </w:sdtContent>
  </w:sdt>
  <w:p w:rsidR="002A2CD2" w:rsidRDefault="002A2CD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9E"/>
    <w:rsid w:val="00080E1C"/>
    <w:rsid w:val="00106007"/>
    <w:rsid w:val="001D0135"/>
    <w:rsid w:val="00223B4D"/>
    <w:rsid w:val="002A2CD2"/>
    <w:rsid w:val="002E1685"/>
    <w:rsid w:val="003C5F1C"/>
    <w:rsid w:val="00405F9E"/>
    <w:rsid w:val="004B7A79"/>
    <w:rsid w:val="005242D4"/>
    <w:rsid w:val="00630176"/>
    <w:rsid w:val="00674045"/>
    <w:rsid w:val="007266DF"/>
    <w:rsid w:val="00766D5A"/>
    <w:rsid w:val="007B45E2"/>
    <w:rsid w:val="007B7BA7"/>
    <w:rsid w:val="008E1B79"/>
    <w:rsid w:val="008F389D"/>
    <w:rsid w:val="009B2D8C"/>
    <w:rsid w:val="009D23E1"/>
    <w:rsid w:val="00A34126"/>
    <w:rsid w:val="00AE7745"/>
    <w:rsid w:val="00D33CEF"/>
    <w:rsid w:val="00D536B7"/>
    <w:rsid w:val="00D942BD"/>
    <w:rsid w:val="00E8258B"/>
    <w:rsid w:val="00F038EC"/>
    <w:rsid w:val="00FA20D9"/>
    <w:rsid w:val="00FA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F9E"/>
    <w:pPr>
      <w:spacing w:before="100" w:beforeAutospacing="1" w:after="100" w:afterAutospacing="1" w:line="240" w:lineRule="auto"/>
      <w:outlineLvl w:val="0"/>
    </w:pPr>
    <w:rPr>
      <w:rFonts w:ascii="inherit" w:eastAsia="Times New Roman" w:hAnsi="inherit"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F9E"/>
    <w:rPr>
      <w:rFonts w:ascii="inherit" w:eastAsia="Times New Roman" w:hAnsi="inherit" w:cs="Times New Roman"/>
      <w:kern w:val="36"/>
      <w:sz w:val="48"/>
      <w:szCs w:val="48"/>
      <w:lang w:eastAsia="ru-RU"/>
    </w:rPr>
  </w:style>
  <w:style w:type="character" w:styleId="a3">
    <w:name w:val="Hyperlink"/>
    <w:basedOn w:val="a0"/>
    <w:uiPriority w:val="99"/>
    <w:semiHidden/>
    <w:unhideWhenUsed/>
    <w:rsid w:val="00405F9E"/>
    <w:rPr>
      <w:strike w:val="0"/>
      <w:dstrike w:val="0"/>
      <w:color w:val="666699"/>
      <w:u w:val="none"/>
      <w:effect w:val="none"/>
      <w:shd w:val="clear" w:color="auto" w:fill="auto"/>
    </w:rPr>
  </w:style>
  <w:style w:type="character" w:styleId="a4">
    <w:name w:val="Strong"/>
    <w:basedOn w:val="a0"/>
    <w:uiPriority w:val="22"/>
    <w:qFormat/>
    <w:rsid w:val="00405F9E"/>
    <w:rPr>
      <w:b/>
      <w:bCs/>
    </w:rPr>
  </w:style>
  <w:style w:type="paragraph" w:styleId="a5">
    <w:name w:val="Normal (Web)"/>
    <w:basedOn w:val="a"/>
    <w:uiPriority w:val="99"/>
    <w:semiHidden/>
    <w:unhideWhenUsed/>
    <w:rsid w:val="00405F9E"/>
    <w:pPr>
      <w:spacing w:after="21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6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D5A"/>
    <w:rPr>
      <w:rFonts w:ascii="Tahoma" w:hAnsi="Tahoma" w:cs="Tahoma"/>
      <w:sz w:val="16"/>
      <w:szCs w:val="16"/>
    </w:rPr>
  </w:style>
  <w:style w:type="paragraph" w:styleId="a8">
    <w:name w:val="header"/>
    <w:basedOn w:val="a"/>
    <w:link w:val="a9"/>
    <w:uiPriority w:val="99"/>
    <w:unhideWhenUsed/>
    <w:rsid w:val="002A2C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CD2"/>
  </w:style>
  <w:style w:type="paragraph" w:styleId="aa">
    <w:name w:val="footer"/>
    <w:basedOn w:val="a"/>
    <w:link w:val="ab"/>
    <w:uiPriority w:val="99"/>
    <w:unhideWhenUsed/>
    <w:rsid w:val="002A2C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F9E"/>
    <w:pPr>
      <w:spacing w:before="100" w:beforeAutospacing="1" w:after="100" w:afterAutospacing="1" w:line="240" w:lineRule="auto"/>
      <w:outlineLvl w:val="0"/>
    </w:pPr>
    <w:rPr>
      <w:rFonts w:ascii="inherit" w:eastAsia="Times New Roman" w:hAnsi="inherit"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F9E"/>
    <w:rPr>
      <w:rFonts w:ascii="inherit" w:eastAsia="Times New Roman" w:hAnsi="inherit" w:cs="Times New Roman"/>
      <w:kern w:val="36"/>
      <w:sz w:val="48"/>
      <w:szCs w:val="48"/>
      <w:lang w:eastAsia="ru-RU"/>
    </w:rPr>
  </w:style>
  <w:style w:type="character" w:styleId="a3">
    <w:name w:val="Hyperlink"/>
    <w:basedOn w:val="a0"/>
    <w:uiPriority w:val="99"/>
    <w:semiHidden/>
    <w:unhideWhenUsed/>
    <w:rsid w:val="00405F9E"/>
    <w:rPr>
      <w:strike w:val="0"/>
      <w:dstrike w:val="0"/>
      <w:color w:val="666699"/>
      <w:u w:val="none"/>
      <w:effect w:val="none"/>
      <w:shd w:val="clear" w:color="auto" w:fill="auto"/>
    </w:rPr>
  </w:style>
  <w:style w:type="character" w:styleId="a4">
    <w:name w:val="Strong"/>
    <w:basedOn w:val="a0"/>
    <w:uiPriority w:val="22"/>
    <w:qFormat/>
    <w:rsid w:val="00405F9E"/>
    <w:rPr>
      <w:b/>
      <w:bCs/>
    </w:rPr>
  </w:style>
  <w:style w:type="paragraph" w:styleId="a5">
    <w:name w:val="Normal (Web)"/>
    <w:basedOn w:val="a"/>
    <w:uiPriority w:val="99"/>
    <w:semiHidden/>
    <w:unhideWhenUsed/>
    <w:rsid w:val="00405F9E"/>
    <w:pPr>
      <w:spacing w:after="21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6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D5A"/>
    <w:rPr>
      <w:rFonts w:ascii="Tahoma" w:hAnsi="Tahoma" w:cs="Tahoma"/>
      <w:sz w:val="16"/>
      <w:szCs w:val="16"/>
    </w:rPr>
  </w:style>
  <w:style w:type="paragraph" w:styleId="a8">
    <w:name w:val="header"/>
    <w:basedOn w:val="a"/>
    <w:link w:val="a9"/>
    <w:uiPriority w:val="99"/>
    <w:unhideWhenUsed/>
    <w:rsid w:val="002A2C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CD2"/>
  </w:style>
  <w:style w:type="paragraph" w:styleId="aa">
    <w:name w:val="footer"/>
    <w:basedOn w:val="a"/>
    <w:link w:val="ab"/>
    <w:uiPriority w:val="99"/>
    <w:unhideWhenUsed/>
    <w:rsid w:val="002A2C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735">
      <w:bodyDiv w:val="1"/>
      <w:marLeft w:val="0"/>
      <w:marRight w:val="0"/>
      <w:marTop w:val="0"/>
      <w:marBottom w:val="0"/>
      <w:divBdr>
        <w:top w:val="none" w:sz="0" w:space="0" w:color="auto"/>
        <w:left w:val="none" w:sz="0" w:space="0" w:color="auto"/>
        <w:bottom w:val="none" w:sz="0" w:space="0" w:color="auto"/>
        <w:right w:val="none" w:sz="0" w:space="0" w:color="auto"/>
      </w:divBdr>
      <w:divsChild>
        <w:div w:id="1086078777">
          <w:marLeft w:val="0"/>
          <w:marRight w:val="0"/>
          <w:marTop w:val="0"/>
          <w:marBottom w:val="0"/>
          <w:divBdr>
            <w:top w:val="none" w:sz="0" w:space="0" w:color="auto"/>
            <w:left w:val="none" w:sz="0" w:space="0" w:color="auto"/>
            <w:bottom w:val="none" w:sz="0" w:space="0" w:color="auto"/>
            <w:right w:val="none" w:sz="0" w:space="0" w:color="auto"/>
          </w:divBdr>
          <w:divsChild>
            <w:div w:id="1301417129">
              <w:marLeft w:val="-225"/>
              <w:marRight w:val="-225"/>
              <w:marTop w:val="0"/>
              <w:marBottom w:val="0"/>
              <w:divBdr>
                <w:top w:val="none" w:sz="0" w:space="0" w:color="auto"/>
                <w:left w:val="none" w:sz="0" w:space="0" w:color="auto"/>
                <w:bottom w:val="none" w:sz="0" w:space="0" w:color="auto"/>
                <w:right w:val="none" w:sz="0" w:space="0" w:color="auto"/>
              </w:divBdr>
              <w:divsChild>
                <w:div w:id="1591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411">
      <w:bodyDiv w:val="1"/>
      <w:marLeft w:val="0"/>
      <w:marRight w:val="0"/>
      <w:marTop w:val="0"/>
      <w:marBottom w:val="0"/>
      <w:divBdr>
        <w:top w:val="none" w:sz="0" w:space="0" w:color="auto"/>
        <w:left w:val="none" w:sz="0" w:space="0" w:color="auto"/>
        <w:bottom w:val="none" w:sz="0" w:space="0" w:color="auto"/>
        <w:right w:val="none" w:sz="0" w:space="0" w:color="auto"/>
      </w:divBdr>
      <w:divsChild>
        <w:div w:id="389116696">
          <w:marLeft w:val="0"/>
          <w:marRight w:val="0"/>
          <w:marTop w:val="0"/>
          <w:marBottom w:val="0"/>
          <w:divBdr>
            <w:top w:val="none" w:sz="0" w:space="0" w:color="auto"/>
            <w:left w:val="none" w:sz="0" w:space="0" w:color="auto"/>
            <w:bottom w:val="none" w:sz="0" w:space="0" w:color="auto"/>
            <w:right w:val="none" w:sz="0" w:space="0" w:color="auto"/>
          </w:divBdr>
          <w:divsChild>
            <w:div w:id="207961183">
              <w:marLeft w:val="-225"/>
              <w:marRight w:val="-225"/>
              <w:marTop w:val="0"/>
              <w:marBottom w:val="0"/>
              <w:divBdr>
                <w:top w:val="none" w:sz="0" w:space="0" w:color="auto"/>
                <w:left w:val="none" w:sz="0" w:space="0" w:color="auto"/>
                <w:bottom w:val="none" w:sz="0" w:space="0" w:color="auto"/>
                <w:right w:val="none" w:sz="0" w:space="0" w:color="auto"/>
              </w:divBdr>
              <w:divsChild>
                <w:div w:id="15765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6501">
      <w:bodyDiv w:val="1"/>
      <w:marLeft w:val="0"/>
      <w:marRight w:val="0"/>
      <w:marTop w:val="0"/>
      <w:marBottom w:val="0"/>
      <w:divBdr>
        <w:top w:val="none" w:sz="0" w:space="0" w:color="auto"/>
        <w:left w:val="none" w:sz="0" w:space="0" w:color="auto"/>
        <w:bottom w:val="none" w:sz="0" w:space="0" w:color="auto"/>
        <w:right w:val="none" w:sz="0" w:space="0" w:color="auto"/>
      </w:divBdr>
      <w:divsChild>
        <w:div w:id="1272782023">
          <w:marLeft w:val="0"/>
          <w:marRight w:val="0"/>
          <w:marTop w:val="0"/>
          <w:marBottom w:val="0"/>
          <w:divBdr>
            <w:top w:val="none" w:sz="0" w:space="0" w:color="auto"/>
            <w:left w:val="none" w:sz="0" w:space="0" w:color="auto"/>
            <w:bottom w:val="none" w:sz="0" w:space="0" w:color="auto"/>
            <w:right w:val="none" w:sz="0" w:space="0" w:color="auto"/>
          </w:divBdr>
        </w:div>
      </w:divsChild>
    </w:div>
    <w:div w:id="397438747">
      <w:bodyDiv w:val="1"/>
      <w:marLeft w:val="0"/>
      <w:marRight w:val="0"/>
      <w:marTop w:val="0"/>
      <w:marBottom w:val="0"/>
      <w:divBdr>
        <w:top w:val="none" w:sz="0" w:space="0" w:color="auto"/>
        <w:left w:val="none" w:sz="0" w:space="0" w:color="auto"/>
        <w:bottom w:val="none" w:sz="0" w:space="0" w:color="auto"/>
        <w:right w:val="none" w:sz="0" w:space="0" w:color="auto"/>
      </w:divBdr>
      <w:divsChild>
        <w:div w:id="1861041634">
          <w:marLeft w:val="0"/>
          <w:marRight w:val="0"/>
          <w:marTop w:val="0"/>
          <w:marBottom w:val="0"/>
          <w:divBdr>
            <w:top w:val="none" w:sz="0" w:space="0" w:color="auto"/>
            <w:left w:val="none" w:sz="0" w:space="0" w:color="auto"/>
            <w:bottom w:val="none" w:sz="0" w:space="0" w:color="auto"/>
            <w:right w:val="none" w:sz="0" w:space="0" w:color="auto"/>
          </w:divBdr>
        </w:div>
      </w:divsChild>
    </w:div>
    <w:div w:id="524755891">
      <w:bodyDiv w:val="1"/>
      <w:marLeft w:val="0"/>
      <w:marRight w:val="0"/>
      <w:marTop w:val="0"/>
      <w:marBottom w:val="0"/>
      <w:divBdr>
        <w:top w:val="none" w:sz="0" w:space="0" w:color="auto"/>
        <w:left w:val="none" w:sz="0" w:space="0" w:color="auto"/>
        <w:bottom w:val="none" w:sz="0" w:space="0" w:color="auto"/>
        <w:right w:val="none" w:sz="0" w:space="0" w:color="auto"/>
      </w:divBdr>
      <w:divsChild>
        <w:div w:id="261299436">
          <w:marLeft w:val="0"/>
          <w:marRight w:val="0"/>
          <w:marTop w:val="0"/>
          <w:marBottom w:val="0"/>
          <w:divBdr>
            <w:top w:val="none" w:sz="0" w:space="0" w:color="auto"/>
            <w:left w:val="none" w:sz="0" w:space="0" w:color="auto"/>
            <w:bottom w:val="none" w:sz="0" w:space="0" w:color="auto"/>
            <w:right w:val="none" w:sz="0" w:space="0" w:color="auto"/>
          </w:divBdr>
        </w:div>
      </w:divsChild>
    </w:div>
    <w:div w:id="583101893">
      <w:bodyDiv w:val="1"/>
      <w:marLeft w:val="0"/>
      <w:marRight w:val="0"/>
      <w:marTop w:val="0"/>
      <w:marBottom w:val="0"/>
      <w:divBdr>
        <w:top w:val="none" w:sz="0" w:space="0" w:color="auto"/>
        <w:left w:val="none" w:sz="0" w:space="0" w:color="auto"/>
        <w:bottom w:val="none" w:sz="0" w:space="0" w:color="auto"/>
        <w:right w:val="none" w:sz="0" w:space="0" w:color="auto"/>
      </w:divBdr>
      <w:divsChild>
        <w:div w:id="1107888002">
          <w:marLeft w:val="0"/>
          <w:marRight w:val="0"/>
          <w:marTop w:val="0"/>
          <w:marBottom w:val="0"/>
          <w:divBdr>
            <w:top w:val="none" w:sz="0" w:space="0" w:color="auto"/>
            <w:left w:val="none" w:sz="0" w:space="0" w:color="auto"/>
            <w:bottom w:val="none" w:sz="0" w:space="0" w:color="auto"/>
            <w:right w:val="none" w:sz="0" w:space="0" w:color="auto"/>
          </w:divBdr>
        </w:div>
      </w:divsChild>
    </w:div>
    <w:div w:id="592320586">
      <w:bodyDiv w:val="1"/>
      <w:marLeft w:val="0"/>
      <w:marRight w:val="0"/>
      <w:marTop w:val="0"/>
      <w:marBottom w:val="0"/>
      <w:divBdr>
        <w:top w:val="none" w:sz="0" w:space="0" w:color="auto"/>
        <w:left w:val="none" w:sz="0" w:space="0" w:color="auto"/>
        <w:bottom w:val="none" w:sz="0" w:space="0" w:color="auto"/>
        <w:right w:val="none" w:sz="0" w:space="0" w:color="auto"/>
      </w:divBdr>
      <w:divsChild>
        <w:div w:id="409741849">
          <w:marLeft w:val="0"/>
          <w:marRight w:val="0"/>
          <w:marTop w:val="0"/>
          <w:marBottom w:val="0"/>
          <w:divBdr>
            <w:top w:val="none" w:sz="0" w:space="0" w:color="auto"/>
            <w:left w:val="none" w:sz="0" w:space="0" w:color="auto"/>
            <w:bottom w:val="none" w:sz="0" w:space="0" w:color="auto"/>
            <w:right w:val="none" w:sz="0" w:space="0" w:color="auto"/>
          </w:divBdr>
        </w:div>
      </w:divsChild>
    </w:div>
    <w:div w:id="635835633">
      <w:bodyDiv w:val="1"/>
      <w:marLeft w:val="0"/>
      <w:marRight w:val="0"/>
      <w:marTop w:val="0"/>
      <w:marBottom w:val="0"/>
      <w:divBdr>
        <w:top w:val="none" w:sz="0" w:space="0" w:color="auto"/>
        <w:left w:val="none" w:sz="0" w:space="0" w:color="auto"/>
        <w:bottom w:val="none" w:sz="0" w:space="0" w:color="auto"/>
        <w:right w:val="none" w:sz="0" w:space="0" w:color="auto"/>
      </w:divBdr>
      <w:divsChild>
        <w:div w:id="1762557808">
          <w:marLeft w:val="0"/>
          <w:marRight w:val="0"/>
          <w:marTop w:val="0"/>
          <w:marBottom w:val="0"/>
          <w:divBdr>
            <w:top w:val="none" w:sz="0" w:space="0" w:color="auto"/>
            <w:left w:val="none" w:sz="0" w:space="0" w:color="auto"/>
            <w:bottom w:val="none" w:sz="0" w:space="0" w:color="auto"/>
            <w:right w:val="none" w:sz="0" w:space="0" w:color="auto"/>
          </w:divBdr>
        </w:div>
      </w:divsChild>
    </w:div>
    <w:div w:id="678001712">
      <w:bodyDiv w:val="1"/>
      <w:marLeft w:val="0"/>
      <w:marRight w:val="0"/>
      <w:marTop w:val="0"/>
      <w:marBottom w:val="0"/>
      <w:divBdr>
        <w:top w:val="none" w:sz="0" w:space="0" w:color="auto"/>
        <w:left w:val="none" w:sz="0" w:space="0" w:color="auto"/>
        <w:bottom w:val="none" w:sz="0" w:space="0" w:color="auto"/>
        <w:right w:val="none" w:sz="0" w:space="0" w:color="auto"/>
      </w:divBdr>
      <w:divsChild>
        <w:div w:id="1193762593">
          <w:marLeft w:val="0"/>
          <w:marRight w:val="0"/>
          <w:marTop w:val="0"/>
          <w:marBottom w:val="0"/>
          <w:divBdr>
            <w:top w:val="none" w:sz="0" w:space="0" w:color="auto"/>
            <w:left w:val="none" w:sz="0" w:space="0" w:color="auto"/>
            <w:bottom w:val="none" w:sz="0" w:space="0" w:color="auto"/>
            <w:right w:val="none" w:sz="0" w:space="0" w:color="auto"/>
          </w:divBdr>
        </w:div>
      </w:divsChild>
    </w:div>
    <w:div w:id="734820858">
      <w:bodyDiv w:val="1"/>
      <w:marLeft w:val="0"/>
      <w:marRight w:val="0"/>
      <w:marTop w:val="0"/>
      <w:marBottom w:val="0"/>
      <w:divBdr>
        <w:top w:val="none" w:sz="0" w:space="0" w:color="auto"/>
        <w:left w:val="none" w:sz="0" w:space="0" w:color="auto"/>
        <w:bottom w:val="none" w:sz="0" w:space="0" w:color="auto"/>
        <w:right w:val="none" w:sz="0" w:space="0" w:color="auto"/>
      </w:divBdr>
      <w:divsChild>
        <w:div w:id="1635599042">
          <w:marLeft w:val="0"/>
          <w:marRight w:val="0"/>
          <w:marTop w:val="0"/>
          <w:marBottom w:val="0"/>
          <w:divBdr>
            <w:top w:val="none" w:sz="0" w:space="0" w:color="auto"/>
            <w:left w:val="none" w:sz="0" w:space="0" w:color="auto"/>
            <w:bottom w:val="none" w:sz="0" w:space="0" w:color="auto"/>
            <w:right w:val="none" w:sz="0" w:space="0" w:color="auto"/>
          </w:divBdr>
        </w:div>
      </w:divsChild>
    </w:div>
    <w:div w:id="1236277666">
      <w:bodyDiv w:val="1"/>
      <w:marLeft w:val="0"/>
      <w:marRight w:val="0"/>
      <w:marTop w:val="0"/>
      <w:marBottom w:val="0"/>
      <w:divBdr>
        <w:top w:val="none" w:sz="0" w:space="0" w:color="auto"/>
        <w:left w:val="none" w:sz="0" w:space="0" w:color="auto"/>
        <w:bottom w:val="none" w:sz="0" w:space="0" w:color="auto"/>
        <w:right w:val="none" w:sz="0" w:space="0" w:color="auto"/>
      </w:divBdr>
      <w:divsChild>
        <w:div w:id="678191413">
          <w:marLeft w:val="0"/>
          <w:marRight w:val="0"/>
          <w:marTop w:val="0"/>
          <w:marBottom w:val="0"/>
          <w:divBdr>
            <w:top w:val="none" w:sz="0" w:space="0" w:color="auto"/>
            <w:left w:val="none" w:sz="0" w:space="0" w:color="auto"/>
            <w:bottom w:val="none" w:sz="0" w:space="0" w:color="auto"/>
            <w:right w:val="none" w:sz="0" w:space="0" w:color="auto"/>
          </w:divBdr>
        </w:div>
      </w:divsChild>
    </w:div>
    <w:div w:id="1261136258">
      <w:bodyDiv w:val="1"/>
      <w:marLeft w:val="0"/>
      <w:marRight w:val="0"/>
      <w:marTop w:val="0"/>
      <w:marBottom w:val="0"/>
      <w:divBdr>
        <w:top w:val="none" w:sz="0" w:space="0" w:color="auto"/>
        <w:left w:val="none" w:sz="0" w:space="0" w:color="auto"/>
        <w:bottom w:val="none" w:sz="0" w:space="0" w:color="auto"/>
        <w:right w:val="none" w:sz="0" w:space="0" w:color="auto"/>
      </w:divBdr>
      <w:divsChild>
        <w:div w:id="1121530468">
          <w:marLeft w:val="0"/>
          <w:marRight w:val="0"/>
          <w:marTop w:val="0"/>
          <w:marBottom w:val="0"/>
          <w:divBdr>
            <w:top w:val="none" w:sz="0" w:space="0" w:color="auto"/>
            <w:left w:val="none" w:sz="0" w:space="0" w:color="auto"/>
            <w:bottom w:val="none" w:sz="0" w:space="0" w:color="auto"/>
            <w:right w:val="none" w:sz="0" w:space="0" w:color="auto"/>
          </w:divBdr>
        </w:div>
      </w:divsChild>
    </w:div>
    <w:div w:id="1641838333">
      <w:bodyDiv w:val="1"/>
      <w:marLeft w:val="0"/>
      <w:marRight w:val="0"/>
      <w:marTop w:val="0"/>
      <w:marBottom w:val="0"/>
      <w:divBdr>
        <w:top w:val="none" w:sz="0" w:space="0" w:color="auto"/>
        <w:left w:val="none" w:sz="0" w:space="0" w:color="auto"/>
        <w:bottom w:val="none" w:sz="0" w:space="0" w:color="auto"/>
        <w:right w:val="none" w:sz="0" w:space="0" w:color="auto"/>
      </w:divBdr>
      <w:divsChild>
        <w:div w:id="522282684">
          <w:marLeft w:val="0"/>
          <w:marRight w:val="0"/>
          <w:marTop w:val="0"/>
          <w:marBottom w:val="0"/>
          <w:divBdr>
            <w:top w:val="none" w:sz="0" w:space="0" w:color="auto"/>
            <w:left w:val="none" w:sz="0" w:space="0" w:color="auto"/>
            <w:bottom w:val="none" w:sz="0" w:space="0" w:color="auto"/>
            <w:right w:val="none" w:sz="0" w:space="0" w:color="auto"/>
          </w:divBdr>
        </w:div>
      </w:divsChild>
    </w:div>
    <w:div w:id="1718436236">
      <w:bodyDiv w:val="1"/>
      <w:marLeft w:val="0"/>
      <w:marRight w:val="0"/>
      <w:marTop w:val="0"/>
      <w:marBottom w:val="0"/>
      <w:divBdr>
        <w:top w:val="none" w:sz="0" w:space="0" w:color="auto"/>
        <w:left w:val="none" w:sz="0" w:space="0" w:color="auto"/>
        <w:bottom w:val="none" w:sz="0" w:space="0" w:color="auto"/>
        <w:right w:val="none" w:sz="0" w:space="0" w:color="auto"/>
      </w:divBdr>
      <w:divsChild>
        <w:div w:id="1325281269">
          <w:marLeft w:val="0"/>
          <w:marRight w:val="0"/>
          <w:marTop w:val="0"/>
          <w:marBottom w:val="0"/>
          <w:divBdr>
            <w:top w:val="none" w:sz="0" w:space="0" w:color="auto"/>
            <w:left w:val="none" w:sz="0" w:space="0" w:color="auto"/>
            <w:bottom w:val="none" w:sz="0" w:space="0" w:color="auto"/>
            <w:right w:val="none" w:sz="0" w:space="0" w:color="auto"/>
          </w:divBdr>
        </w:div>
      </w:divsChild>
    </w:div>
    <w:div w:id="1867912755">
      <w:bodyDiv w:val="1"/>
      <w:marLeft w:val="0"/>
      <w:marRight w:val="0"/>
      <w:marTop w:val="0"/>
      <w:marBottom w:val="0"/>
      <w:divBdr>
        <w:top w:val="none" w:sz="0" w:space="0" w:color="auto"/>
        <w:left w:val="none" w:sz="0" w:space="0" w:color="auto"/>
        <w:bottom w:val="none" w:sz="0" w:space="0" w:color="auto"/>
        <w:right w:val="none" w:sz="0" w:space="0" w:color="auto"/>
      </w:divBdr>
      <w:divsChild>
        <w:div w:id="540290087">
          <w:marLeft w:val="0"/>
          <w:marRight w:val="0"/>
          <w:marTop w:val="0"/>
          <w:marBottom w:val="0"/>
          <w:divBdr>
            <w:top w:val="none" w:sz="0" w:space="0" w:color="auto"/>
            <w:left w:val="none" w:sz="0" w:space="0" w:color="auto"/>
            <w:bottom w:val="none" w:sz="0" w:space="0" w:color="auto"/>
            <w:right w:val="none" w:sz="0" w:space="0" w:color="auto"/>
          </w:divBdr>
        </w:div>
      </w:divsChild>
    </w:div>
    <w:div w:id="2019577381">
      <w:bodyDiv w:val="1"/>
      <w:marLeft w:val="0"/>
      <w:marRight w:val="0"/>
      <w:marTop w:val="0"/>
      <w:marBottom w:val="0"/>
      <w:divBdr>
        <w:top w:val="none" w:sz="0" w:space="0" w:color="auto"/>
        <w:left w:val="none" w:sz="0" w:space="0" w:color="auto"/>
        <w:bottom w:val="none" w:sz="0" w:space="0" w:color="auto"/>
        <w:right w:val="none" w:sz="0" w:space="0" w:color="auto"/>
      </w:divBdr>
      <w:divsChild>
        <w:div w:id="1212351111">
          <w:marLeft w:val="0"/>
          <w:marRight w:val="0"/>
          <w:marTop w:val="0"/>
          <w:marBottom w:val="0"/>
          <w:divBdr>
            <w:top w:val="none" w:sz="0" w:space="0" w:color="auto"/>
            <w:left w:val="none" w:sz="0" w:space="0" w:color="auto"/>
            <w:bottom w:val="none" w:sz="0" w:space="0" w:color="auto"/>
            <w:right w:val="none" w:sz="0" w:space="0" w:color="auto"/>
          </w:divBdr>
        </w:div>
      </w:divsChild>
    </w:div>
    <w:div w:id="2142575201">
      <w:bodyDiv w:val="1"/>
      <w:marLeft w:val="0"/>
      <w:marRight w:val="0"/>
      <w:marTop w:val="0"/>
      <w:marBottom w:val="0"/>
      <w:divBdr>
        <w:top w:val="none" w:sz="0" w:space="0" w:color="auto"/>
        <w:left w:val="none" w:sz="0" w:space="0" w:color="auto"/>
        <w:bottom w:val="none" w:sz="0" w:space="0" w:color="auto"/>
        <w:right w:val="none" w:sz="0" w:space="0" w:color="auto"/>
      </w:divBdr>
      <w:divsChild>
        <w:div w:id="45752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795/" TargetMode="External"/><Relationship Id="rId13" Type="http://schemas.openxmlformats.org/officeDocument/2006/relationships/hyperlink" Target="http://www.consultant.ru/document/cons_doc_LAW_216066/" TargetMode="External"/><Relationship Id="rId18" Type="http://schemas.openxmlformats.org/officeDocument/2006/relationships/hyperlink" Target="http://www.consultant.ru/document/cons_doc_LAW_2166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216048/" TargetMode="External"/><Relationship Id="rId7" Type="http://schemas.openxmlformats.org/officeDocument/2006/relationships/hyperlink" Target="http://www.consultant.ru/document/cons_doc_LAW_216629/" TargetMode="External"/><Relationship Id="rId12" Type="http://schemas.openxmlformats.org/officeDocument/2006/relationships/hyperlink" Target="http://www.consultant.ru/document/cons_doc_LAW_216075/" TargetMode="External"/><Relationship Id="rId17" Type="http://schemas.openxmlformats.org/officeDocument/2006/relationships/hyperlink" Target="http://www.consultant.ru/document/cons_doc_LAW_21659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216423/" TargetMode="External"/><Relationship Id="rId20" Type="http://schemas.openxmlformats.org/officeDocument/2006/relationships/hyperlink" Target="http://www.consultant.ru/document/cons_doc_LAW_21688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21608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216525/" TargetMode="External"/><Relationship Id="rId23" Type="http://schemas.openxmlformats.org/officeDocument/2006/relationships/hyperlink" Target="http://www.consultant.ru/document/cons_doc_LAW_216093/" TargetMode="External"/><Relationship Id="rId10" Type="http://schemas.openxmlformats.org/officeDocument/2006/relationships/hyperlink" Target="http://www.consultant.ru/document/cons_doc_LAW_216069/" TargetMode="External"/><Relationship Id="rId19" Type="http://schemas.openxmlformats.org/officeDocument/2006/relationships/hyperlink" Target="http://www.consultant.ru/document/cons_doc_LAW_216881/" TargetMode="External"/><Relationship Id="rId4" Type="http://schemas.openxmlformats.org/officeDocument/2006/relationships/webSettings" Target="webSettings.xml"/><Relationship Id="rId9" Type="http://schemas.openxmlformats.org/officeDocument/2006/relationships/hyperlink" Target="http://www.consultant.ru/document/cons_doc_LAW_216079/" TargetMode="External"/><Relationship Id="rId14" Type="http://schemas.openxmlformats.org/officeDocument/2006/relationships/hyperlink" Target="http://www.consultant.ru/document/cons_doc_LAW_216538/" TargetMode="External"/><Relationship Id="rId22" Type="http://schemas.openxmlformats.org/officeDocument/2006/relationships/hyperlink" Target="http://www.consultant.ru/document/cons_doc_LAW_216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7248</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 Галина Алексеевна</dc:creator>
  <cp:lastModifiedBy>Малюта Галина Алексеевна</cp:lastModifiedBy>
  <cp:revision>2</cp:revision>
  <dcterms:created xsi:type="dcterms:W3CDTF">2017-05-23T13:31:00Z</dcterms:created>
  <dcterms:modified xsi:type="dcterms:W3CDTF">2017-05-23T13:31:00Z</dcterms:modified>
</cp:coreProperties>
</file>